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76516D" w:rsidRDefault="00B350E3" w:rsidP="00335404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76516D">
        <w:rPr>
          <w:b/>
          <w:color w:val="000000" w:themeColor="text1"/>
          <w:szCs w:val="28"/>
        </w:rPr>
        <w:t>уведомлени</w:t>
      </w:r>
      <w:r w:rsidR="004E36BA">
        <w:rPr>
          <w:b/>
          <w:color w:val="000000" w:themeColor="text1"/>
          <w:szCs w:val="28"/>
        </w:rPr>
        <w:t>е</w:t>
      </w:r>
    </w:p>
    <w:p w:rsidR="00335404" w:rsidRPr="0076516D" w:rsidRDefault="00335404" w:rsidP="00335404">
      <w:pPr>
        <w:jc w:val="center"/>
        <w:rPr>
          <w:b/>
          <w:color w:val="000000" w:themeColor="text1"/>
          <w:szCs w:val="28"/>
        </w:rPr>
      </w:pPr>
      <w:r w:rsidRPr="0076516D">
        <w:rPr>
          <w:b/>
          <w:color w:val="000000" w:themeColor="text1"/>
          <w:szCs w:val="28"/>
        </w:rPr>
        <w:t xml:space="preserve">о проведении </w:t>
      </w:r>
      <w:r w:rsidR="00B350E3" w:rsidRPr="0076516D">
        <w:rPr>
          <w:b/>
          <w:color w:val="000000" w:themeColor="text1"/>
          <w:szCs w:val="28"/>
        </w:rPr>
        <w:t>публичных консультаций</w:t>
      </w:r>
    </w:p>
    <w:p w:rsidR="00935187" w:rsidRPr="0076516D" w:rsidRDefault="00935187" w:rsidP="00335404">
      <w:pPr>
        <w:jc w:val="center"/>
        <w:rPr>
          <w:b/>
          <w:color w:val="000000" w:themeColor="text1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76516D" w:rsidRPr="0076516D" w:rsidTr="00142467">
        <w:tc>
          <w:tcPr>
            <w:tcW w:w="675" w:type="dxa"/>
          </w:tcPr>
          <w:p w:rsidR="000C14AB" w:rsidRPr="0076516D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76516D" w:rsidRDefault="000C14AB" w:rsidP="00B30BCA">
            <w:pPr>
              <w:ind w:left="34"/>
              <w:rPr>
                <w:color w:val="000000" w:themeColor="text1"/>
                <w:szCs w:val="28"/>
              </w:rPr>
            </w:pPr>
            <w:r w:rsidRPr="0076516D">
              <w:rPr>
                <w:color w:val="000000" w:themeColor="text1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B43CB" w:rsidRPr="000B43CB" w:rsidTr="00FA72CA">
        <w:tc>
          <w:tcPr>
            <w:tcW w:w="10137" w:type="dxa"/>
            <w:gridSpan w:val="12"/>
          </w:tcPr>
          <w:p w:rsidR="00EC262E" w:rsidRPr="000B43CB" w:rsidRDefault="00EC262E" w:rsidP="009731B6">
            <w:pPr>
              <w:pStyle w:val="af2"/>
              <w:rPr>
                <w:color w:val="000000" w:themeColor="text1"/>
              </w:rPr>
            </w:pPr>
            <w:r w:rsidRPr="000B43CB">
              <w:rPr>
                <w:color w:val="000000" w:themeColor="text1"/>
              </w:rPr>
              <w:t>Вид и наименование проекта акта:</w:t>
            </w:r>
          </w:p>
          <w:p w:rsidR="00EC262E" w:rsidRPr="000B43CB" w:rsidRDefault="008C34D3" w:rsidP="009731B6">
            <w:pPr>
              <w:jc w:val="both"/>
              <w:rPr>
                <w:bCs/>
                <w:i/>
                <w:color w:val="000000" w:themeColor="text1"/>
                <w:kern w:val="32"/>
                <w:szCs w:val="28"/>
              </w:rPr>
            </w:pPr>
            <w:r w:rsidRPr="000B43CB">
              <w:rPr>
                <w:bCs/>
                <w:i/>
                <w:color w:val="000000" w:themeColor="text1"/>
                <w:kern w:val="32"/>
                <w:lang w:val="x-none" w:eastAsia="x-none"/>
              </w:rPr>
              <w:t xml:space="preserve">проект приказа Министерства природных ресурсов и экологии Свердловской области «О внесении изменений в Административный регламент по </w:t>
            </w:r>
            <w:r w:rsidRPr="000B43CB">
              <w:rPr>
                <w:bCs/>
                <w:i/>
                <w:color w:val="000000" w:themeColor="text1"/>
                <w:kern w:val="32"/>
                <w:lang w:eastAsia="x-none"/>
              </w:rPr>
              <w:t>п</w:t>
            </w:r>
            <w:r w:rsidRPr="000B43CB">
              <w:rPr>
                <w:bCs/>
                <w:i/>
                <w:color w:val="000000" w:themeColor="text1"/>
                <w:kern w:val="32"/>
                <w:lang w:val="x-none" w:eastAsia="x-none"/>
              </w:rPr>
              <w:t>редоставлению Министерством природных ресурсов и экологии Свердловской области государственной услуги по выдаче лицензий без проведения аукционов на пользование участками недр местного значения на</w:t>
            </w:r>
            <w:r w:rsidRPr="000B43CB">
              <w:rPr>
                <w:bCs/>
                <w:i/>
                <w:color w:val="000000" w:themeColor="text1"/>
                <w:kern w:val="32"/>
                <w:lang w:eastAsia="x-none"/>
              </w:rPr>
              <w:t> </w:t>
            </w:r>
            <w:r w:rsidRPr="000B43CB">
              <w:rPr>
                <w:bCs/>
                <w:i/>
                <w:color w:val="000000" w:themeColor="text1"/>
                <w:kern w:val="32"/>
                <w:lang w:val="x-none" w:eastAsia="x-none"/>
              </w:rPr>
              <w:t>территории Свердловской области, утвержденный приказом Министерства природных ресурсов Свердловской области от 25.06.2012 № 280, с изменениям, внесенными приказами Министерства природных ресурсов и экологии Свердловской области от 07.08.2012 № 380, от</w:t>
            </w:r>
            <w:r w:rsidRPr="000B43CB">
              <w:rPr>
                <w:bCs/>
                <w:i/>
                <w:color w:val="000000" w:themeColor="text1"/>
                <w:kern w:val="32"/>
                <w:lang w:eastAsia="x-none"/>
              </w:rPr>
              <w:t> </w:t>
            </w:r>
            <w:r w:rsidRPr="000B43CB">
              <w:rPr>
                <w:bCs/>
                <w:i/>
                <w:color w:val="000000" w:themeColor="text1"/>
                <w:kern w:val="32"/>
                <w:lang w:val="x-none" w:eastAsia="x-none"/>
              </w:rPr>
              <w:t>25.03.2013 № 194, от 25.12.2013 № 924 и от 28.05.2014 №</w:t>
            </w:r>
            <w:r w:rsidRPr="000B43CB">
              <w:rPr>
                <w:bCs/>
                <w:i/>
                <w:color w:val="000000" w:themeColor="text1"/>
                <w:kern w:val="32"/>
                <w:lang w:eastAsia="x-none"/>
              </w:rPr>
              <w:t> </w:t>
            </w:r>
            <w:r w:rsidRPr="000B43CB">
              <w:rPr>
                <w:bCs/>
                <w:i/>
                <w:color w:val="000000" w:themeColor="text1"/>
                <w:kern w:val="32"/>
                <w:lang w:val="x-none" w:eastAsia="x-none"/>
              </w:rPr>
              <w:t>445»</w:t>
            </w:r>
          </w:p>
          <w:p w:rsidR="00EC262E" w:rsidRPr="000B43CB" w:rsidRDefault="00EC262E" w:rsidP="00935187">
            <w:pPr>
              <w:jc w:val="center"/>
              <w:rPr>
                <w:bCs/>
                <w:color w:val="000000" w:themeColor="text1"/>
                <w:kern w:val="32"/>
                <w:szCs w:val="28"/>
              </w:rPr>
            </w:pPr>
            <w:r w:rsidRPr="000B43CB">
              <w:rPr>
                <w:bCs/>
                <w:color w:val="000000" w:themeColor="text1"/>
                <w:kern w:val="32"/>
                <w:szCs w:val="28"/>
              </w:rPr>
              <w:t>_________________________________________________________________</w:t>
            </w:r>
          </w:p>
          <w:p w:rsidR="0060005F" w:rsidRPr="000B43CB" w:rsidRDefault="00EC262E" w:rsidP="00935187">
            <w:pPr>
              <w:pStyle w:val="af2"/>
              <w:rPr>
                <w:color w:val="000000" w:themeColor="text1"/>
              </w:rPr>
            </w:pPr>
            <w:r w:rsidRPr="000B43CB">
              <w:rPr>
                <w:color w:val="000000" w:themeColor="text1"/>
              </w:rPr>
              <w:t>Планируемый срок вступления в силу:</w:t>
            </w:r>
            <w:r w:rsidR="0060005F" w:rsidRPr="000B43CB">
              <w:rPr>
                <w:color w:val="000000" w:themeColor="text1"/>
              </w:rPr>
              <w:t xml:space="preserve"> </w:t>
            </w:r>
          </w:p>
          <w:p w:rsidR="00EC262E" w:rsidRPr="000B43CB" w:rsidRDefault="0060005F" w:rsidP="0060005F">
            <w:pPr>
              <w:pStyle w:val="af2"/>
              <w:rPr>
                <w:b/>
                <w:color w:val="000000" w:themeColor="text1"/>
              </w:rPr>
            </w:pPr>
            <w:r w:rsidRPr="000B43CB">
              <w:rPr>
                <w:i/>
                <w:color w:val="000000" w:themeColor="text1"/>
              </w:rPr>
              <w:t>01.04.2015</w:t>
            </w:r>
          </w:p>
        </w:tc>
      </w:tr>
      <w:tr w:rsidR="008C34D3" w:rsidRPr="008C34D3" w:rsidTr="00142467">
        <w:tc>
          <w:tcPr>
            <w:tcW w:w="675" w:type="dxa"/>
          </w:tcPr>
          <w:p w:rsidR="00143334" w:rsidRPr="00F10C25" w:rsidRDefault="00143334" w:rsidP="00935187">
            <w:pPr>
              <w:pStyle w:val="af2"/>
              <w:rPr>
                <w:color w:val="000000" w:themeColor="text1"/>
              </w:rPr>
            </w:pPr>
            <w:r w:rsidRPr="00F10C25">
              <w:rPr>
                <w:color w:val="000000" w:themeColor="text1"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F10C25" w:rsidRDefault="00143334" w:rsidP="00B30BCA">
            <w:pPr>
              <w:pStyle w:val="af2"/>
              <w:jc w:val="left"/>
              <w:rPr>
                <w:color w:val="000000" w:themeColor="text1"/>
              </w:rPr>
            </w:pPr>
            <w:r w:rsidRPr="00F10C25">
              <w:rPr>
                <w:color w:val="000000" w:themeColor="text1"/>
              </w:rPr>
              <w:t>Сведения о разработчике проекта акта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EC262E" w:rsidRPr="00F10C25" w:rsidRDefault="00EC262E" w:rsidP="00935187">
            <w:pPr>
              <w:rPr>
                <w:color w:val="000000" w:themeColor="text1"/>
                <w:szCs w:val="28"/>
              </w:rPr>
            </w:pPr>
            <w:r w:rsidRPr="00F10C25">
              <w:rPr>
                <w:color w:val="000000" w:themeColor="text1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EC262E" w:rsidRPr="00F10C25" w:rsidRDefault="0076516D" w:rsidP="0093518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i/>
                <w:color w:val="000000" w:themeColor="text1"/>
                <w:szCs w:val="28"/>
              </w:rPr>
            </w:pPr>
            <w:r w:rsidRPr="00F10C25">
              <w:rPr>
                <w:i/>
                <w:color w:val="000000" w:themeColor="text1"/>
                <w:szCs w:val="28"/>
              </w:rPr>
              <w:t>Министерство природных ресурсов и экологии Свердловской области</w:t>
            </w:r>
          </w:p>
          <w:p w:rsidR="00EC262E" w:rsidRPr="00F10C25" w:rsidRDefault="00EC262E" w:rsidP="00142467">
            <w:pPr>
              <w:rPr>
                <w:i/>
                <w:color w:val="000000" w:themeColor="text1"/>
                <w:szCs w:val="28"/>
              </w:rPr>
            </w:pPr>
            <w:r w:rsidRPr="00F10C25">
              <w:rPr>
                <w:color w:val="000000" w:themeColor="text1"/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F10C25" w:rsidRPr="00F10C25">
              <w:rPr>
                <w:color w:val="000000" w:themeColor="text1"/>
                <w:szCs w:val="28"/>
              </w:rPr>
              <w:t xml:space="preserve"> </w:t>
            </w:r>
            <w:r w:rsidR="00F10C25" w:rsidRPr="00F10C25">
              <w:rPr>
                <w:i/>
                <w:color w:val="000000" w:themeColor="text1"/>
                <w:szCs w:val="28"/>
              </w:rPr>
              <w:t>нет</w:t>
            </w:r>
          </w:p>
          <w:p w:rsidR="00030900" w:rsidRPr="00F10C25" w:rsidRDefault="00030900" w:rsidP="00030900">
            <w:pPr>
              <w:rPr>
                <w:color w:val="000000" w:themeColor="text1"/>
                <w:szCs w:val="28"/>
              </w:rPr>
            </w:pPr>
            <w:r w:rsidRPr="00F10C25">
              <w:rPr>
                <w:color w:val="000000" w:themeColor="text1"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F10C25" w:rsidRDefault="00F10C25" w:rsidP="0003090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10C25">
              <w:rPr>
                <w:i/>
                <w:color w:val="000000" w:themeColor="text1"/>
                <w:szCs w:val="28"/>
              </w:rPr>
              <w:t>Министерство экономики Свердловской области</w:t>
            </w:r>
          </w:p>
        </w:tc>
      </w:tr>
      <w:tr w:rsidR="00777EAD" w:rsidRPr="00777EAD" w:rsidTr="00142467">
        <w:tc>
          <w:tcPr>
            <w:tcW w:w="675" w:type="dxa"/>
          </w:tcPr>
          <w:p w:rsidR="000C14AB" w:rsidRPr="00777EAD" w:rsidRDefault="00142467" w:rsidP="00935187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777EAD" w:rsidRDefault="00143334" w:rsidP="00664A2B">
            <w:pPr>
              <w:jc w:val="center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Способ направления участниками публичных консультаций св</w:t>
            </w:r>
            <w:r w:rsidR="00664A2B" w:rsidRPr="00777EAD">
              <w:rPr>
                <w:color w:val="000000" w:themeColor="text1"/>
                <w:szCs w:val="28"/>
              </w:rPr>
              <w:t>о</w:t>
            </w:r>
            <w:r w:rsidRPr="00777EAD">
              <w:rPr>
                <w:color w:val="000000" w:themeColor="text1"/>
                <w:szCs w:val="28"/>
              </w:rPr>
              <w:t>их мнений: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EC262E" w:rsidRPr="00777EAD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Ф.И.О. исполнителя профильного органа: </w:t>
            </w:r>
            <w:r w:rsidR="00F10C25" w:rsidRPr="00777EAD">
              <w:rPr>
                <w:i/>
                <w:color w:val="000000" w:themeColor="text1"/>
                <w:szCs w:val="28"/>
              </w:rPr>
              <w:t>Гейс Лидия Артуровна</w:t>
            </w:r>
          </w:p>
          <w:p w:rsidR="00EC262E" w:rsidRPr="00777EAD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Должность: </w:t>
            </w:r>
            <w:r w:rsidR="00F10C25" w:rsidRPr="00777EAD">
              <w:rPr>
                <w:i/>
                <w:color w:val="000000" w:themeColor="text1"/>
              </w:rPr>
              <w:t>Начальник отдела минеральных ресурсов Министерства природных ресурсов и экологии  Свердловской области</w:t>
            </w:r>
          </w:p>
          <w:p w:rsidR="00777EAD" w:rsidRPr="00777EAD" w:rsidRDefault="00EC262E" w:rsidP="00935187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Тел: </w:t>
            </w:r>
            <w:r w:rsidR="00777EAD" w:rsidRPr="00777EAD">
              <w:rPr>
                <w:i/>
                <w:color w:val="000000" w:themeColor="text1"/>
                <w:szCs w:val="28"/>
              </w:rPr>
              <w:t>(343) 312-00-13 (доб. 80)</w:t>
            </w:r>
          </w:p>
          <w:p w:rsidR="00777EAD" w:rsidRPr="00777EAD" w:rsidRDefault="00EC262E" w:rsidP="00030900">
            <w:pPr>
              <w:rPr>
                <w:i/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Адрес электронной почты: </w:t>
            </w:r>
            <w:hyperlink r:id="rId8" w:history="1">
              <w:r w:rsidR="00777EAD" w:rsidRPr="00777EAD">
                <w:rPr>
                  <w:rStyle w:val="af5"/>
                  <w:i/>
                  <w:color w:val="000000" w:themeColor="text1"/>
                  <w:szCs w:val="28"/>
                </w:rPr>
                <w:t>l.geys@egov66.ru</w:t>
              </w:r>
            </w:hyperlink>
            <w:r w:rsidR="00777EAD" w:rsidRPr="00777EAD">
              <w:rPr>
                <w:i/>
                <w:color w:val="000000" w:themeColor="text1"/>
                <w:szCs w:val="28"/>
              </w:rPr>
              <w:t>.</w:t>
            </w:r>
          </w:p>
          <w:p w:rsidR="00EC262E" w:rsidRPr="00777EAD" w:rsidRDefault="00030900" w:rsidP="00777EAD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Иной способ получения предложений:</w:t>
            </w:r>
            <w:r w:rsidR="00777EAD" w:rsidRPr="00777EAD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777EAD" w:rsidRPr="00777EAD" w:rsidTr="00142467">
        <w:tc>
          <w:tcPr>
            <w:tcW w:w="675" w:type="dxa"/>
          </w:tcPr>
          <w:p w:rsidR="000C14AB" w:rsidRPr="00777EAD" w:rsidRDefault="000C14AB" w:rsidP="000C14AB">
            <w:pPr>
              <w:jc w:val="center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777EAD" w:rsidRDefault="000C14AB" w:rsidP="00B30BCA">
            <w:pPr>
              <w:ind w:left="34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Срок проведения публичных консультаций:</w:t>
            </w:r>
          </w:p>
        </w:tc>
      </w:tr>
      <w:tr w:rsidR="00777EAD" w:rsidRPr="00777EAD" w:rsidTr="00FA72CA">
        <w:tc>
          <w:tcPr>
            <w:tcW w:w="10137" w:type="dxa"/>
            <w:gridSpan w:val="12"/>
          </w:tcPr>
          <w:p w:rsidR="00EC262E" w:rsidRPr="00777EAD" w:rsidRDefault="00EC262E" w:rsidP="00B6090A">
            <w:pPr>
              <w:rPr>
                <w:b/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 xml:space="preserve">Количество календарных дней: </w:t>
            </w:r>
            <w:r w:rsidR="00B6090A">
              <w:rPr>
                <w:i/>
                <w:color w:val="000000" w:themeColor="text1"/>
                <w:szCs w:val="28"/>
              </w:rPr>
              <w:t>1</w:t>
            </w:r>
            <w:r w:rsidR="00777EAD" w:rsidRPr="00777EAD">
              <w:rPr>
                <w:i/>
                <w:color w:val="000000" w:themeColor="text1"/>
                <w:szCs w:val="28"/>
              </w:rPr>
              <w:t>0 дней</w:t>
            </w:r>
          </w:p>
        </w:tc>
      </w:tr>
      <w:tr w:rsidR="00777EAD" w:rsidRPr="00777EAD" w:rsidTr="00142467">
        <w:tc>
          <w:tcPr>
            <w:tcW w:w="675" w:type="dxa"/>
          </w:tcPr>
          <w:p w:rsidR="00143334" w:rsidRPr="00777EAD" w:rsidRDefault="00143334" w:rsidP="000C14AB">
            <w:pPr>
              <w:jc w:val="center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777EAD" w:rsidRDefault="00143334" w:rsidP="00664A2B">
            <w:pPr>
              <w:pStyle w:val="a8"/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Степень регулирующего воздействия проекта акта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777EAD" w:rsidRDefault="00D90E93" w:rsidP="00D90E93">
            <w:pPr>
              <w:rPr>
                <w:color w:val="000000" w:themeColor="text1"/>
                <w:szCs w:val="28"/>
              </w:rPr>
            </w:pPr>
            <w:r w:rsidRPr="00777EAD">
              <w:rPr>
                <w:color w:val="000000" w:themeColor="text1"/>
                <w:szCs w:val="28"/>
              </w:rPr>
              <w:t>Степень регулирующего воздействия проекта акта (высокая/средняя/низкая):</w:t>
            </w:r>
            <w:r w:rsidR="00777EAD" w:rsidRPr="00777EAD">
              <w:rPr>
                <w:color w:val="000000" w:themeColor="text1"/>
                <w:szCs w:val="28"/>
              </w:rPr>
              <w:t xml:space="preserve"> </w:t>
            </w:r>
            <w:r w:rsidR="00777EAD" w:rsidRPr="00777EAD">
              <w:rPr>
                <w:i/>
                <w:color w:val="000000" w:themeColor="text1"/>
                <w:szCs w:val="28"/>
              </w:rPr>
              <w:t>низкая</w:t>
            </w:r>
          </w:p>
          <w:p w:rsidR="00D90E93" w:rsidRPr="008C34D3" w:rsidRDefault="00D90E93" w:rsidP="00777EAD">
            <w:pPr>
              <w:pStyle w:val="af2"/>
              <w:ind w:left="0" w:right="140"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777EAD">
              <w:rPr>
                <w:color w:val="000000" w:themeColor="text1"/>
              </w:rPr>
              <w:t xml:space="preserve">Обоснование отнесения проекта акта к определенной степени регулирующего </w:t>
            </w:r>
            <w:r w:rsidR="00AC14D7" w:rsidRPr="00777EAD">
              <w:rPr>
                <w:color w:val="000000" w:themeColor="text1"/>
              </w:rPr>
              <w:t>воздействия:</w:t>
            </w:r>
            <w:r w:rsidR="00777EAD" w:rsidRPr="00777EAD">
              <w:rPr>
                <w:color w:val="000000" w:themeColor="text1"/>
              </w:rPr>
              <w:t xml:space="preserve"> </w:t>
            </w:r>
            <w:r w:rsidR="00777EAD" w:rsidRPr="00777EAD">
              <w:rPr>
                <w:i/>
                <w:color w:val="000000" w:themeColor="text1"/>
              </w:rPr>
              <w:t xml:space="preserve">проект приказа не содержит положений, устанавливающих ранее не предусмотренные или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также положений, приводящих к возникновению ранее не предусмотренных или к увеличению ранее предусмотренных законодательством расходов физических и юридических лиц в </w:t>
            </w:r>
            <w:r w:rsidR="00777EAD" w:rsidRPr="00777EAD">
              <w:rPr>
                <w:i/>
                <w:color w:val="000000" w:themeColor="text1"/>
              </w:rPr>
              <w:lastRenderedPageBreak/>
              <w:t>сфере предпринимательской и инвестиционной деятельности</w:t>
            </w:r>
          </w:p>
        </w:tc>
      </w:tr>
      <w:tr w:rsidR="000B43CB" w:rsidRPr="000B43CB" w:rsidTr="00142467">
        <w:tc>
          <w:tcPr>
            <w:tcW w:w="675" w:type="dxa"/>
          </w:tcPr>
          <w:p w:rsidR="00143334" w:rsidRPr="000B43CB" w:rsidRDefault="00143334" w:rsidP="000C14AB">
            <w:pPr>
              <w:jc w:val="center"/>
              <w:rPr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143334" w:rsidRPr="000B43CB" w:rsidRDefault="00143334" w:rsidP="00B30BCA">
            <w:pPr>
              <w:pStyle w:val="af2"/>
              <w:ind w:left="34" w:right="140" w:firstLine="0"/>
              <w:jc w:val="left"/>
              <w:rPr>
                <w:color w:val="000000" w:themeColor="text1"/>
              </w:rPr>
            </w:pPr>
            <w:r w:rsidRPr="000B43CB">
              <w:rPr>
                <w:color w:val="000000" w:themeColor="text1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777EAD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color w:val="000000" w:themeColor="text1"/>
              </w:rPr>
            </w:pPr>
            <w:r w:rsidRPr="00777EAD">
              <w:rPr>
                <w:color w:val="000000" w:themeColor="text1"/>
              </w:rPr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77EAD" w:rsidRPr="00777EAD" w:rsidRDefault="00777EAD" w:rsidP="00777EAD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>К полномочиям Министерства относятся вопросы организационного обеспечение лицензирования по участкам недр местного значения, включая выдачу лицензий на право пользования такими участками недр. До 01,.01. 2015 г. к участкам недр местного значения относились участки недр, содержащие общераспространенные полезные ископаемые и участки недр, используемые под строительство и эксплуатацию подземных сооружений местного и регионального значения. По состоянию на 01.01.2015 реестр  действующих лицензий на право пользования участками недр местного значения Министерства включал 250 лицензий на общераспространенных полезных ископаемых (далее – ОПИ) и 1 лицензию на эксплуатацию метро. Министерством в 2014 году выдано 20 новых лицензий на право пользования недрами по участкам недр, содержащим ОПИ, в т. ч по результатам аукционов -10 лицензий и без аукциона – 8. Без аукционов лицензии выдаются в соответствии с Административным регламентом по предоставлению Министерством природных ресурсов и экологии Свердловской области государственной услуги по выдаче лицензий без проведения аукционов на пользование участками недр местного значения на территории Свердловской области, утвержденный приказом Министерства природных ресурсов Свердловской области от 25.06.2012 № 280.</w:t>
            </w:r>
          </w:p>
          <w:p w:rsidR="00777EAD" w:rsidRPr="00777EAD" w:rsidRDefault="00777EAD" w:rsidP="00777EAD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>С 01.01.2015 вступил в силу закон Российской Федерации от 29.12.2014 № 459-ФЗ «О внесении изменений в Закон Российской Федерации «О недрах» и отдельные законодательные акты Российской Федерации», которым к участкам недр местного значения отнесены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куб. м в сутки. Соответственно организационное обеспечение лицензирования по таким участкам недр, включая выдачу лицензий на право пользования такими участками недр, передано на уровень субъекта РФ (ст. 16 ФЗ О недрах).</w:t>
            </w:r>
          </w:p>
          <w:p w:rsidR="00777EAD" w:rsidRPr="00777EAD" w:rsidRDefault="00777EAD" w:rsidP="00777EAD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>Ранее организационное обеспечение лицензирования по участками недр, содержащим подземные воды (включая выдачу лицензий) осуществлялось Департаментом по недропользованию по Уральскому федеральному округу (далее – Уралнедра). Всего на территории Свердловской области по данным Уралнедра на 01.01.2015 числится в реестре действующих лицензий на право пользование участками недр, содержащими подземные воды, которые используются для целей питьевого и хозяйственно-бытового водоснабжения 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1110 лицензий. По информации Уралнедра в год выдается в среднем 130 таких лицензий, т.е. в 16 раз больше, чем выдавалось ранее Министерством.</w:t>
            </w:r>
          </w:p>
          <w:p w:rsidR="00777EAD" w:rsidRPr="00777EAD" w:rsidRDefault="00777EAD" w:rsidP="00777EAD">
            <w:pPr>
              <w:jc w:val="both"/>
              <w:rPr>
                <w:i/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 xml:space="preserve">На сегодняшний день заинтересованные лица не имеют информации какие документы и сведения нужны для получения лицензии на участок недр, содержащий подземные воды, которые используются для целей питьевого и </w:t>
            </w:r>
            <w:r w:rsidRPr="00777EAD">
              <w:rPr>
                <w:i/>
                <w:color w:val="000000" w:themeColor="text1"/>
                <w:szCs w:val="28"/>
              </w:rPr>
              <w:lastRenderedPageBreak/>
              <w:t xml:space="preserve">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 Регламента действий Министерства при выдаче таких лицензий нет. </w:t>
            </w:r>
          </w:p>
          <w:p w:rsidR="00D90E93" w:rsidRPr="00777EAD" w:rsidRDefault="00777EAD" w:rsidP="00777E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7EAD">
              <w:rPr>
                <w:i/>
                <w:color w:val="000000" w:themeColor="text1"/>
                <w:szCs w:val="28"/>
              </w:rPr>
              <w:t>Данным приказом будут урегулированы отношения между пользователями участков недр местного значения -  субъектами предпринимательской деятельности, в том числе участниками простого товарищества, иностранным гражданами, юридическими лицами, желающими получить право пользования участками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и Министерством, конкретизированы документы и сведения, представляемые заинтересованными лицами, и регламентированы действия Министерства</w:t>
            </w:r>
            <w:r w:rsidRPr="00777EAD">
              <w:rPr>
                <w:color w:val="000000" w:themeColor="text1"/>
                <w:szCs w:val="28"/>
              </w:rPr>
              <w:t>.</w:t>
            </w:r>
          </w:p>
          <w:p w:rsidR="00D90E93" w:rsidRPr="00777EAD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color w:val="000000" w:themeColor="text1"/>
              </w:rPr>
            </w:pPr>
            <w:r w:rsidRPr="00777EAD">
              <w:rPr>
                <w:color w:val="000000" w:themeColor="text1"/>
              </w:rPr>
              <w:t>Негативные эффекты, возникающие в связи с наличием проблемы:</w:t>
            </w:r>
          </w:p>
          <w:p w:rsidR="00D90E93" w:rsidRPr="00777EAD" w:rsidRDefault="00777EAD" w:rsidP="008038D4">
            <w:pPr>
              <w:jc w:val="both"/>
              <w:rPr>
                <w:color w:val="000000" w:themeColor="text1"/>
                <w:szCs w:val="28"/>
              </w:rPr>
            </w:pPr>
            <w:r w:rsidRPr="00777EAD">
              <w:rPr>
                <w:i/>
                <w:color w:val="000000" w:themeColor="text1"/>
                <w:szCs w:val="28"/>
              </w:rPr>
              <w:t>Из-за недостатка информации заинтересованные лица не могут спланировать свою инвестиционную деятельность в сфере недропользования, не знают какие документы и сведения нужны для получения лицензий на  право пользования участками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</w:t>
            </w:r>
          </w:p>
          <w:p w:rsidR="00D90E93" w:rsidRPr="00777EAD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color w:val="000000" w:themeColor="text1"/>
              </w:rPr>
            </w:pPr>
            <w:r w:rsidRPr="00777EAD">
              <w:rPr>
                <w:color w:val="000000" w:themeColor="text1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90E93" w:rsidRPr="00777EAD" w:rsidRDefault="00777EAD" w:rsidP="00777E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7EAD">
              <w:rPr>
                <w:i/>
                <w:color w:val="000000" w:themeColor="text1"/>
                <w:szCs w:val="28"/>
              </w:rPr>
              <w:t>Проблема возникла 01.01.2015, когда вступил в силу закон Российской Федерации от 29.12.2014 № 459-ФЗ «О внесении изменений в Закон Российской Федерации «О недрах» и отдельные законодательные акты Российской Федерации». Для подготовки этих изменений в административный регламент была проанализирована и взята за основу существовавшая нормативная документация по выдаче лицензий на подземные воды федеральной структуры – Минприроды РФ.</w:t>
            </w:r>
            <w:r w:rsidRPr="00777EAD">
              <w:rPr>
                <w:color w:val="000000" w:themeColor="text1"/>
                <w:szCs w:val="28"/>
              </w:rPr>
              <w:t xml:space="preserve"> </w:t>
            </w:r>
          </w:p>
          <w:p w:rsidR="00D90E93" w:rsidRPr="00043467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color w:val="000000" w:themeColor="text1"/>
              </w:rPr>
            </w:pPr>
            <w:r w:rsidRPr="00043467">
              <w:rPr>
                <w:color w:val="000000" w:themeColor="text1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90E93" w:rsidRPr="008C34D3" w:rsidRDefault="00043467" w:rsidP="00043467">
            <w:pPr>
              <w:jc w:val="both"/>
              <w:rPr>
                <w:b/>
                <w:color w:val="FF0000"/>
                <w:szCs w:val="28"/>
              </w:rPr>
            </w:pPr>
            <w:r w:rsidRPr="00043467">
              <w:rPr>
                <w:i/>
                <w:color w:val="000000" w:themeColor="text1"/>
                <w:szCs w:val="28"/>
              </w:rPr>
              <w:t xml:space="preserve">без вмешательства со стороны государства  проблема решена быть не может </w:t>
            </w:r>
            <w:r w:rsidR="00D90E93" w:rsidRPr="0004346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043467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color w:val="000000" w:themeColor="text1"/>
              </w:rPr>
            </w:pPr>
            <w:r w:rsidRPr="00043467">
              <w:rPr>
                <w:color w:val="000000" w:themeColor="text1"/>
              </w:rPr>
              <w:lastRenderedPageBreak/>
              <w:t>Источники данных:</w:t>
            </w:r>
          </w:p>
          <w:p w:rsidR="00043467" w:rsidRPr="00043467" w:rsidRDefault="00043467" w:rsidP="00043467">
            <w:pPr>
              <w:rPr>
                <w:i/>
                <w:color w:val="000000" w:themeColor="text1"/>
                <w:szCs w:val="28"/>
              </w:rPr>
            </w:pPr>
            <w:r w:rsidRPr="00043467">
              <w:rPr>
                <w:i/>
                <w:color w:val="000000" w:themeColor="text1"/>
                <w:szCs w:val="28"/>
              </w:rPr>
              <w:t>- Закон Российской Федерации от 21.02.1992 г. № 2395-1 «О недрах»;</w:t>
            </w:r>
          </w:p>
          <w:p w:rsidR="00043467" w:rsidRPr="00043467" w:rsidRDefault="00043467" w:rsidP="00043467">
            <w:pPr>
              <w:rPr>
                <w:i/>
                <w:color w:val="000000" w:themeColor="text1"/>
                <w:szCs w:val="28"/>
              </w:rPr>
            </w:pPr>
            <w:r w:rsidRPr="00043467">
              <w:rPr>
                <w:i/>
                <w:color w:val="000000" w:themeColor="text1"/>
                <w:szCs w:val="28"/>
              </w:rPr>
              <w:t>- Водный кодекс Российской Федерации" от 03.06.2006 N 74-ФЗ</w:t>
            </w:r>
          </w:p>
          <w:p w:rsidR="00043467" w:rsidRPr="00043467" w:rsidRDefault="00043467" w:rsidP="00043467">
            <w:pPr>
              <w:rPr>
                <w:i/>
                <w:color w:val="000000" w:themeColor="text1"/>
                <w:szCs w:val="28"/>
              </w:rPr>
            </w:pPr>
            <w:r w:rsidRPr="00043467">
              <w:rPr>
                <w:i/>
                <w:color w:val="000000" w:themeColor="text1"/>
                <w:szCs w:val="28"/>
              </w:rPr>
              <w:t>- закон Российской Федерации от 29.12.2014 № 459-ФЗ «О внесении изменений в Закон Российской Федерации «О недрах» и отдельные законодательные акты Российской Федерации»;</w:t>
            </w:r>
          </w:p>
          <w:p w:rsidR="00D90E93" w:rsidRPr="00043467" w:rsidRDefault="00043467" w:rsidP="00043467">
            <w:pPr>
              <w:rPr>
                <w:color w:val="000000" w:themeColor="text1"/>
                <w:sz w:val="22"/>
                <w:szCs w:val="22"/>
              </w:rPr>
            </w:pPr>
            <w:r w:rsidRPr="00043467">
              <w:rPr>
                <w:i/>
                <w:color w:val="000000" w:themeColor="text1"/>
                <w:szCs w:val="28"/>
              </w:rPr>
              <w:t>- статистическая информация Министерства и Уралнедра.</w:t>
            </w:r>
          </w:p>
          <w:p w:rsidR="00D90E93" w:rsidRPr="00043467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color w:val="000000" w:themeColor="text1"/>
                <w:lang w:val="en-US"/>
              </w:rPr>
            </w:pPr>
            <w:r w:rsidRPr="00043467">
              <w:rPr>
                <w:color w:val="000000" w:themeColor="text1"/>
              </w:rPr>
              <w:t>Иная информация о проблеме:</w:t>
            </w:r>
          </w:p>
          <w:p w:rsidR="00D90E93" w:rsidRPr="008C34D3" w:rsidRDefault="00043467" w:rsidP="00043467">
            <w:pPr>
              <w:rPr>
                <w:b/>
                <w:color w:val="FF0000"/>
                <w:szCs w:val="28"/>
              </w:rPr>
            </w:pPr>
            <w:r w:rsidRPr="00043467">
              <w:rPr>
                <w:i/>
                <w:color w:val="000000" w:themeColor="text1"/>
                <w:szCs w:val="28"/>
              </w:rPr>
              <w:t xml:space="preserve">отсутствует </w:t>
            </w:r>
          </w:p>
        </w:tc>
      </w:tr>
      <w:tr w:rsidR="008C34D3" w:rsidRPr="008C34D3" w:rsidTr="00142467">
        <w:tc>
          <w:tcPr>
            <w:tcW w:w="675" w:type="dxa"/>
          </w:tcPr>
          <w:p w:rsidR="000C14AB" w:rsidRPr="00C07F76" w:rsidRDefault="000C14AB" w:rsidP="000C14AB">
            <w:pPr>
              <w:jc w:val="center"/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60005F" w:rsidRDefault="000C14AB" w:rsidP="00B30BCA">
            <w:pPr>
              <w:pStyle w:val="a8"/>
              <w:ind w:left="33" w:hanging="33"/>
              <w:rPr>
                <w:color w:val="000000" w:themeColor="text1"/>
                <w:szCs w:val="28"/>
              </w:rPr>
            </w:pPr>
            <w:r w:rsidRPr="0060005F">
              <w:rPr>
                <w:color w:val="000000" w:themeColor="text1"/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60005F">
              <w:rPr>
                <w:color w:val="000000" w:themeColor="text1"/>
                <w:szCs w:val="28"/>
              </w:rPr>
              <w:br/>
            </w:r>
            <w:r w:rsidRPr="0060005F">
              <w:rPr>
                <w:color w:val="000000" w:themeColor="text1"/>
                <w:szCs w:val="28"/>
              </w:rPr>
              <w:lastRenderedPageBreak/>
              <w:t>сферах деятельности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C07F76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  <w:rPr>
                <w:color w:val="000000" w:themeColor="text1"/>
              </w:rPr>
            </w:pPr>
            <w:r w:rsidRPr="00C07F76">
              <w:rPr>
                <w:color w:val="000000" w:themeColor="text1"/>
              </w:rPr>
              <w:lastRenderedPageBreak/>
              <w:t xml:space="preserve">Федеральный, региональный опыт в соответствующих сферах: </w:t>
            </w:r>
            <w:r w:rsidR="00043467" w:rsidRPr="00C07F76">
              <w:rPr>
                <w:i/>
                <w:color w:val="000000" w:themeColor="text1"/>
              </w:rPr>
              <w:t xml:space="preserve"> Регионального опыта нет. Федеральным законодательством выдача лицензий на право пользования участками недр для целей геологического изучения и добычи подземных вод, используемых для питьевого водоснабжения населения или технологического обеспечения водой объектов промышленности, была полностью урегулирована.</w:t>
            </w:r>
          </w:p>
          <w:p w:rsidR="00D90E93" w:rsidRPr="00C07F76" w:rsidRDefault="00D90E93" w:rsidP="00143334">
            <w:pPr>
              <w:pStyle w:val="af2"/>
              <w:numPr>
                <w:ilvl w:val="1"/>
                <w:numId w:val="31"/>
              </w:numPr>
              <w:ind w:left="0" w:firstLine="33"/>
              <w:rPr>
                <w:color w:val="000000" w:themeColor="text1"/>
              </w:rPr>
            </w:pPr>
            <w:r w:rsidRPr="00C07F76">
              <w:rPr>
                <w:color w:val="000000" w:themeColor="text1"/>
              </w:rPr>
              <w:t>Источники данных:</w:t>
            </w:r>
          </w:p>
          <w:p w:rsidR="0060005F" w:rsidRPr="00C07F76" w:rsidRDefault="0060005F" w:rsidP="0060005F">
            <w:pPr>
              <w:jc w:val="both"/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Административный регламент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утвержденный приказом Минприроды РФ от 29.09.2009 № 315 (рег. в Минюсте РФ 25.12.2009  № 15837).</w:t>
            </w:r>
          </w:p>
          <w:p w:rsidR="0060005F" w:rsidRPr="0060005F" w:rsidRDefault="0060005F" w:rsidP="0060005F">
            <w:pPr>
              <w:overflowPunct/>
              <w:ind w:left="34" w:firstLine="851"/>
              <w:jc w:val="both"/>
              <w:textAlignment w:val="auto"/>
              <w:rPr>
                <w:i/>
                <w:color w:val="000000" w:themeColor="text1"/>
                <w:szCs w:val="28"/>
              </w:rPr>
            </w:pPr>
            <w:r w:rsidRPr="0060005F">
              <w:rPr>
                <w:i/>
                <w:color w:val="000000" w:themeColor="text1"/>
                <w:szCs w:val="28"/>
              </w:rPr>
              <w:t>- ПРИКАЗ МИНИСТЕРСТВА ПРИРОДНЫХ РЕСУРСОВ РОССИЙСКОЙ ФЕДЕРАЦИИ от 29 ноября 2004 г. N 710 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ПРОМЫШЛЕННОСТИ;</w:t>
            </w:r>
          </w:p>
          <w:p w:rsidR="00D90E93" w:rsidRPr="00C07F76" w:rsidRDefault="0060005F" w:rsidP="0060005F">
            <w:pPr>
              <w:rPr>
                <w:b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- Приказ Министерства природных ресурсов РФ от 12 сентября 2002 г. N 575</w:t>
            </w:r>
            <w:r w:rsidRPr="00C07F76">
              <w:rPr>
                <w:i/>
                <w:color w:val="000000" w:themeColor="text1"/>
                <w:szCs w:val="28"/>
              </w:rPr>
              <w:br/>
              <w:t>«Об утверждении временных методических рекомендаций по подготовке и рассмотрению материалов при предоставлении лицензий на право пользования участками недр для целей геологического изучения и добычи подземных вод, используемых для питьевого водоснабжения населения или технологического обеспечения водой объектов промышленности»</w:t>
            </w:r>
          </w:p>
        </w:tc>
      </w:tr>
      <w:tr w:rsidR="005824DE" w:rsidRPr="005824DE" w:rsidTr="00142467">
        <w:tc>
          <w:tcPr>
            <w:tcW w:w="675" w:type="dxa"/>
          </w:tcPr>
          <w:p w:rsidR="000C14AB" w:rsidRPr="005824DE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5824DE" w:rsidRDefault="000C14AB" w:rsidP="00B30BCA">
            <w:pPr>
              <w:pStyle w:val="a8"/>
              <w:ind w:left="34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5824DE">
              <w:rPr>
                <w:color w:val="000000" w:themeColor="text1"/>
                <w:szCs w:val="28"/>
              </w:rPr>
              <w:t xml:space="preserve"> </w:t>
            </w:r>
            <w:r w:rsidR="00B5712D" w:rsidRPr="005824DE">
              <w:rPr>
                <w:color w:val="000000" w:themeColor="text1"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C34D3" w:rsidRPr="008C34D3" w:rsidTr="00FA72CA">
        <w:tc>
          <w:tcPr>
            <w:tcW w:w="5335" w:type="dxa"/>
            <w:gridSpan w:val="7"/>
          </w:tcPr>
          <w:p w:rsidR="00D90E93" w:rsidRPr="005E741B" w:rsidRDefault="00D90E93" w:rsidP="000C14AB">
            <w:pPr>
              <w:pStyle w:val="a8"/>
              <w:ind w:left="0"/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D90E93" w:rsidRPr="005E741B" w:rsidRDefault="00D90E93" w:rsidP="000C14AB">
            <w:pPr>
              <w:pStyle w:val="a8"/>
              <w:ind w:left="0"/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  <w:szCs w:val="28"/>
              </w:rPr>
              <w:t>8.1.1.</w:t>
            </w:r>
            <w:r w:rsidR="0060005F" w:rsidRPr="005E741B">
              <w:rPr>
                <w:color w:val="000000" w:themeColor="text1"/>
              </w:rPr>
              <w:t xml:space="preserve"> </w:t>
            </w:r>
            <w:r w:rsidR="0060005F" w:rsidRPr="005E741B">
              <w:rPr>
                <w:color w:val="000000" w:themeColor="text1"/>
                <w:szCs w:val="28"/>
              </w:rPr>
              <w:t>1.</w:t>
            </w:r>
            <w:r w:rsidR="0060005F" w:rsidRPr="005E741B">
              <w:rPr>
                <w:color w:val="000000" w:themeColor="text1"/>
                <w:szCs w:val="28"/>
              </w:rPr>
              <w:tab/>
            </w:r>
            <w:r w:rsidR="0060005F" w:rsidRPr="005E741B">
              <w:rPr>
                <w:i/>
                <w:color w:val="000000" w:themeColor="text1"/>
                <w:szCs w:val="28"/>
              </w:rPr>
              <w:t>субъекты предпринимательской деятельности, в том числе участниками простого товарищества, иностранные граждане, юридические лица</w:t>
            </w:r>
          </w:p>
          <w:p w:rsidR="00D90E93" w:rsidRPr="005E741B" w:rsidRDefault="00D90E93" w:rsidP="000C14AB">
            <w:pPr>
              <w:pStyle w:val="a8"/>
              <w:ind w:left="0"/>
              <w:rPr>
                <w:i/>
                <w:color w:val="000000" w:themeColor="text1"/>
              </w:rPr>
            </w:pPr>
            <w:r w:rsidRPr="005E741B">
              <w:rPr>
                <w:color w:val="000000" w:themeColor="text1"/>
                <w:szCs w:val="28"/>
              </w:rPr>
              <w:t>8.1.2</w:t>
            </w:r>
            <w:r w:rsidR="005E741B" w:rsidRPr="005E741B">
              <w:rPr>
                <w:i/>
                <w:color w:val="000000" w:themeColor="text1"/>
              </w:rPr>
              <w:t xml:space="preserve"> Министерство </w:t>
            </w:r>
            <w:r w:rsidR="005E741B" w:rsidRPr="005E741B">
              <w:rPr>
                <w:i/>
                <w:color w:val="000000" w:themeColor="text1"/>
              </w:rPr>
              <w:br/>
              <w:t>природных ресурсов и экологии Свердловской области</w:t>
            </w:r>
          </w:p>
          <w:p w:rsidR="005E741B" w:rsidRPr="005E741B" w:rsidRDefault="005E741B" w:rsidP="005E741B">
            <w:pPr>
              <w:pStyle w:val="a8"/>
              <w:ind w:left="0"/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</w:rPr>
              <w:t xml:space="preserve">8.1.3. </w:t>
            </w:r>
            <w:r w:rsidRPr="005E741B">
              <w:rPr>
                <w:color w:val="000000" w:themeColor="text1"/>
              </w:rPr>
              <w:tab/>
            </w:r>
            <w:r w:rsidRPr="005E741B">
              <w:rPr>
                <w:i/>
                <w:color w:val="000000" w:themeColor="text1"/>
              </w:rPr>
              <w:t xml:space="preserve">Департамент по недропользованию </w:t>
            </w:r>
            <w:r w:rsidRPr="005E741B">
              <w:rPr>
                <w:i/>
                <w:color w:val="000000" w:themeColor="text1"/>
              </w:rPr>
              <w:lastRenderedPageBreak/>
              <w:t>по Уральскому федеральному округу (Уралнедра)</w:t>
            </w:r>
          </w:p>
        </w:tc>
        <w:tc>
          <w:tcPr>
            <w:tcW w:w="4802" w:type="dxa"/>
            <w:gridSpan w:val="5"/>
          </w:tcPr>
          <w:p w:rsidR="00D90E93" w:rsidRPr="005E741B" w:rsidRDefault="00D90E93" w:rsidP="00DA7F98">
            <w:pPr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  <w:szCs w:val="28"/>
              </w:rPr>
              <w:lastRenderedPageBreak/>
              <w:t>8.2. Оценка количества участников отношений:</w:t>
            </w:r>
          </w:p>
          <w:p w:rsidR="00D90E93" w:rsidRPr="005E741B" w:rsidRDefault="00D90E93" w:rsidP="00DA7F98">
            <w:pPr>
              <w:rPr>
                <w:color w:val="000000" w:themeColor="text1"/>
                <w:szCs w:val="28"/>
              </w:rPr>
            </w:pPr>
            <w:r w:rsidRPr="005E741B">
              <w:rPr>
                <w:color w:val="000000" w:themeColor="text1"/>
                <w:szCs w:val="28"/>
              </w:rPr>
              <w:t xml:space="preserve">На стадии разработки акта: </w:t>
            </w:r>
          </w:p>
          <w:p w:rsidR="00D90E93" w:rsidRPr="005E741B" w:rsidRDefault="0060005F" w:rsidP="00DA7F98">
            <w:pPr>
              <w:rPr>
                <w:b/>
                <w:color w:val="000000" w:themeColor="text1"/>
                <w:szCs w:val="28"/>
              </w:rPr>
            </w:pPr>
            <w:r w:rsidRPr="005E741B">
              <w:rPr>
                <w:i/>
                <w:color w:val="000000" w:themeColor="text1"/>
                <w:szCs w:val="28"/>
              </w:rPr>
              <w:t xml:space="preserve">Всего на территории Свердловской области по данным Уралнедра на 01.01.2015 числится в реестре действующих лицензий на право пользование участками недр, содержащими подземные воды, которые используются для целей питьевого и хозяйственно-бытового водоснабжения  или технологического обеспечения водой </w:t>
            </w:r>
            <w:r w:rsidRPr="005E741B">
              <w:rPr>
                <w:i/>
                <w:color w:val="000000" w:themeColor="text1"/>
                <w:szCs w:val="28"/>
              </w:rPr>
              <w:lastRenderedPageBreak/>
              <w:t>объектов промышленности либо объектов сельскохозяйственного назначения и объем добычи которых составляет не более 500 кубических метров в сутки, 1110 лицензий. Ежегодно выдается порядка 130 новых лицензий,  т.е. количество заявителей будет примерно 150 человек в год (с учетом отказов в предоставлении услуги)</w:t>
            </w:r>
            <w:r w:rsidRPr="005E741B">
              <w:rPr>
                <w:i/>
                <w:color w:val="000000" w:themeColor="text1"/>
                <w:sz w:val="24"/>
              </w:rPr>
              <w:t xml:space="preserve"> </w:t>
            </w:r>
            <w:r w:rsidR="00D90E93" w:rsidRPr="005E741B">
              <w:rPr>
                <w:i/>
                <w:color w:val="000000" w:themeColor="text1"/>
                <w:szCs w:val="28"/>
              </w:rPr>
              <w:t xml:space="preserve"> </w:t>
            </w:r>
          </w:p>
          <w:p w:rsidR="00B6090A" w:rsidRPr="00B6090A" w:rsidRDefault="00B6090A" w:rsidP="0060005F">
            <w:pPr>
              <w:rPr>
                <w:i/>
                <w:color w:val="000000" w:themeColor="text1"/>
                <w:szCs w:val="28"/>
              </w:rPr>
            </w:pPr>
            <w:r w:rsidRPr="00B6090A">
              <w:rPr>
                <w:i/>
                <w:color w:val="000000" w:themeColor="text1"/>
                <w:szCs w:val="28"/>
              </w:rPr>
              <w:t>В Министерстве на стадии разработки акта задействован 1 разработчик проекта Приказа.</w:t>
            </w:r>
          </w:p>
          <w:p w:rsidR="00B6090A" w:rsidRPr="00B6090A" w:rsidRDefault="00B6090A" w:rsidP="0060005F">
            <w:pPr>
              <w:rPr>
                <w:i/>
                <w:color w:val="000000" w:themeColor="text1"/>
                <w:szCs w:val="28"/>
              </w:rPr>
            </w:pPr>
            <w:r w:rsidRPr="00B6090A">
              <w:rPr>
                <w:i/>
                <w:color w:val="000000" w:themeColor="text1"/>
                <w:szCs w:val="28"/>
              </w:rPr>
              <w:t>В Уралнедра на стадии разработки не задействованы сотрудники.</w:t>
            </w:r>
          </w:p>
          <w:p w:rsidR="00D90E93" w:rsidRDefault="00D90E93" w:rsidP="0060005F">
            <w:pPr>
              <w:rPr>
                <w:i/>
                <w:color w:val="000000" w:themeColor="text1"/>
              </w:rPr>
            </w:pPr>
            <w:r w:rsidRPr="005E741B">
              <w:rPr>
                <w:color w:val="000000" w:themeColor="text1"/>
                <w:szCs w:val="28"/>
              </w:rPr>
              <w:t xml:space="preserve">После введения предлагаемого регулирования: </w:t>
            </w:r>
            <w:r w:rsidRPr="005E741B">
              <w:rPr>
                <w:color w:val="000000" w:themeColor="text1"/>
                <w:szCs w:val="28"/>
              </w:rPr>
              <w:br/>
            </w:r>
            <w:r w:rsidR="00B6090A">
              <w:rPr>
                <w:i/>
                <w:color w:val="000000" w:themeColor="text1"/>
                <w:szCs w:val="28"/>
              </w:rPr>
              <w:t>К</w:t>
            </w:r>
            <w:r w:rsidR="00B6090A" w:rsidRPr="005E741B">
              <w:rPr>
                <w:i/>
                <w:color w:val="000000" w:themeColor="text1"/>
                <w:szCs w:val="28"/>
              </w:rPr>
              <w:t>оличество заявителей</w:t>
            </w:r>
            <w:r w:rsidR="00B6090A" w:rsidRPr="005E741B">
              <w:rPr>
                <w:i/>
                <w:color w:val="000000" w:themeColor="text1"/>
              </w:rPr>
              <w:t xml:space="preserve"> </w:t>
            </w:r>
            <w:r w:rsidR="0060005F" w:rsidRPr="005E741B">
              <w:rPr>
                <w:i/>
                <w:color w:val="000000" w:themeColor="text1"/>
              </w:rPr>
              <w:t>не изменится</w:t>
            </w:r>
            <w:r w:rsidR="00B6090A">
              <w:rPr>
                <w:i/>
                <w:color w:val="000000" w:themeColor="text1"/>
              </w:rPr>
              <w:t>.</w:t>
            </w:r>
          </w:p>
          <w:p w:rsidR="00B6090A" w:rsidRDefault="00B6090A" w:rsidP="00B609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Министерстве: 5 человек (численность нового отдела в Министерстве).</w:t>
            </w:r>
          </w:p>
          <w:p w:rsidR="00B6090A" w:rsidRPr="005E741B" w:rsidRDefault="00B6090A" w:rsidP="00B6090A">
            <w:pPr>
              <w:rPr>
                <w:b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</w:rPr>
              <w:t>В Уралнедра: 1 человек, непосредственно осуществляющий взаимодействие с Министерством по предоставлению государственной услуги.</w:t>
            </w:r>
          </w:p>
        </w:tc>
      </w:tr>
      <w:tr w:rsidR="008C34D3" w:rsidRPr="008C34D3" w:rsidTr="00FA72CA">
        <w:tc>
          <w:tcPr>
            <w:tcW w:w="10137" w:type="dxa"/>
            <w:gridSpan w:val="12"/>
          </w:tcPr>
          <w:p w:rsidR="00D90E93" w:rsidRPr="005E741B" w:rsidRDefault="00D90E93" w:rsidP="00223605">
            <w:pPr>
              <w:pStyle w:val="af2"/>
              <w:rPr>
                <w:color w:val="000000" w:themeColor="text1"/>
              </w:rPr>
            </w:pPr>
            <w:r w:rsidRPr="005E741B">
              <w:rPr>
                <w:color w:val="000000" w:themeColor="text1"/>
              </w:rPr>
              <w:lastRenderedPageBreak/>
              <w:t>8.3. Источники данных:</w:t>
            </w:r>
          </w:p>
          <w:p w:rsidR="00D90E93" w:rsidRPr="008C34D3" w:rsidRDefault="005E741B" w:rsidP="005E741B">
            <w:pPr>
              <w:rPr>
                <w:b/>
                <w:color w:val="FF0000"/>
                <w:sz w:val="24"/>
                <w:szCs w:val="24"/>
              </w:rPr>
            </w:pPr>
            <w:r w:rsidRPr="005E741B">
              <w:rPr>
                <w:i/>
                <w:color w:val="000000" w:themeColor="text1"/>
                <w:szCs w:val="28"/>
              </w:rPr>
              <w:t>Реестр действующих лицензий на право пользования участками недр, содержащими подземные воды, которые используются для целей питьевого и хозяйственно-бытового водоснабжения 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(данные Уралнедра), информационное письмо Уралнедра о результатах деятельности за 2010-2014 годы.</w:t>
            </w:r>
          </w:p>
        </w:tc>
      </w:tr>
      <w:tr w:rsidR="008C34D3" w:rsidRPr="008C34D3" w:rsidTr="00142467">
        <w:tc>
          <w:tcPr>
            <w:tcW w:w="675" w:type="dxa"/>
          </w:tcPr>
          <w:p w:rsidR="000C14AB" w:rsidRPr="005824DE" w:rsidRDefault="003C436C" w:rsidP="00335404">
            <w:pPr>
              <w:jc w:val="center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5824DE" w:rsidRDefault="003C436C" w:rsidP="00B30BCA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C34D3" w:rsidRPr="008C34D3" w:rsidTr="00847FCC">
        <w:tc>
          <w:tcPr>
            <w:tcW w:w="3369" w:type="dxa"/>
            <w:gridSpan w:val="4"/>
          </w:tcPr>
          <w:p w:rsidR="00847FCC" w:rsidRPr="005824DE" w:rsidRDefault="00847FCC" w:rsidP="003C436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  <w:p w:rsidR="00173374" w:rsidRPr="005824DE" w:rsidRDefault="00173374" w:rsidP="00173374">
            <w:pPr>
              <w:rPr>
                <w:i/>
                <w:color w:val="000000" w:themeColor="text1"/>
              </w:rPr>
            </w:pPr>
            <w:r w:rsidRPr="005824DE">
              <w:rPr>
                <w:i/>
                <w:color w:val="000000" w:themeColor="text1"/>
              </w:rPr>
              <w:t xml:space="preserve">В существующее полномочие: «Выдача лицензий на право </w:t>
            </w:r>
            <w:r w:rsidRPr="005824DE">
              <w:rPr>
                <w:i/>
                <w:color w:val="000000" w:themeColor="text1"/>
              </w:rPr>
              <w:lastRenderedPageBreak/>
              <w:t xml:space="preserve">пользование участками недр местного значения» вносятся  изменения – расширяется сфера применения, а именно - к участкам недр местного значения   добавляются участки недр, содержащие подземные воды, которые используются для целей питьевого и хозяйственно-бытового водоснабжения 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 </w:t>
            </w:r>
          </w:p>
          <w:p w:rsidR="00173374" w:rsidRPr="005824DE" w:rsidRDefault="00173374" w:rsidP="003C436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567" w:type="dxa"/>
            <w:gridSpan w:val="5"/>
          </w:tcPr>
          <w:p w:rsidR="00847FCC" w:rsidRPr="005824DE" w:rsidRDefault="00847FCC" w:rsidP="003C436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lastRenderedPageBreak/>
              <w:t xml:space="preserve">9.2. Порядок реализации: </w:t>
            </w:r>
            <w:r w:rsidRPr="005824DE">
              <w:rPr>
                <w:color w:val="000000" w:themeColor="text1"/>
                <w:szCs w:val="28"/>
              </w:rPr>
              <w:br/>
            </w:r>
            <w:r w:rsidR="00173374" w:rsidRPr="005824DE">
              <w:rPr>
                <w:i/>
                <w:color w:val="000000" w:themeColor="text1"/>
              </w:rPr>
              <w:t xml:space="preserve">в соответствии  Административным регламентом (с предлагаемыми изменениями) Министерства и  должностными </w:t>
            </w:r>
            <w:r w:rsidR="00173374" w:rsidRPr="005824DE">
              <w:rPr>
                <w:i/>
                <w:color w:val="000000" w:themeColor="text1"/>
              </w:rPr>
              <w:lastRenderedPageBreak/>
              <w:t>регламентами</w:t>
            </w:r>
          </w:p>
        </w:tc>
        <w:tc>
          <w:tcPr>
            <w:tcW w:w="3201" w:type="dxa"/>
            <w:gridSpan w:val="3"/>
          </w:tcPr>
          <w:p w:rsidR="00847FCC" w:rsidRPr="005824DE" w:rsidRDefault="00847FCC" w:rsidP="003C436C">
            <w:pPr>
              <w:pStyle w:val="af2"/>
              <w:ind w:left="0" w:firstLine="33"/>
              <w:jc w:val="center"/>
              <w:rPr>
                <w:color w:val="000000" w:themeColor="text1"/>
              </w:rPr>
            </w:pPr>
            <w:r w:rsidRPr="005824DE">
              <w:rPr>
                <w:color w:val="000000" w:themeColor="text1"/>
              </w:rPr>
              <w:lastRenderedPageBreak/>
              <w:t>9.3. Оценка изменения трудозатрат и (или) потребностей в иных ресурсах:</w:t>
            </w:r>
          </w:p>
          <w:p w:rsidR="00173374" w:rsidRPr="005824DE" w:rsidRDefault="00173374" w:rsidP="00173374">
            <w:pPr>
              <w:rPr>
                <w:color w:val="000000" w:themeColor="text1"/>
              </w:rPr>
            </w:pPr>
            <w:r w:rsidRPr="005824DE">
              <w:rPr>
                <w:i/>
                <w:color w:val="000000" w:themeColor="text1"/>
              </w:rPr>
              <w:t xml:space="preserve">В 2014 году было выдано 18 лицензий на право пользования недрами. В связи с </w:t>
            </w:r>
            <w:r w:rsidRPr="005824DE">
              <w:rPr>
                <w:i/>
                <w:color w:val="000000" w:themeColor="text1"/>
              </w:rPr>
              <w:lastRenderedPageBreak/>
              <w:t>передачей полномочий по воде ожидается выдача 148 лицензий на право пользования недрами в год. Трудо-затраты в 2014 году составляли 135 чел-дней; работу выполнял один человек. В 2015 году трудозатраты составят 1040 чел-дней; работу могут исполнить 5 человек.</w:t>
            </w:r>
          </w:p>
          <w:p w:rsidR="00173374" w:rsidRPr="005824DE" w:rsidRDefault="00173374" w:rsidP="00173374">
            <w:pPr>
              <w:rPr>
                <w:color w:val="000000" w:themeColor="text1"/>
              </w:rPr>
            </w:pPr>
          </w:p>
          <w:p w:rsidR="00847FCC" w:rsidRPr="005824DE" w:rsidRDefault="00847FCC" w:rsidP="003C436C">
            <w:pPr>
              <w:rPr>
                <w:color w:val="000000" w:themeColor="text1"/>
                <w:szCs w:val="28"/>
              </w:rPr>
            </w:pPr>
          </w:p>
        </w:tc>
      </w:tr>
      <w:tr w:rsidR="008C34D3" w:rsidRPr="008C34D3" w:rsidTr="005436E7">
        <w:tc>
          <w:tcPr>
            <w:tcW w:w="10137" w:type="dxa"/>
            <w:gridSpan w:val="12"/>
          </w:tcPr>
          <w:p w:rsidR="00664A2B" w:rsidRPr="005824DE" w:rsidRDefault="00664A2B" w:rsidP="00173374">
            <w:pPr>
              <w:jc w:val="center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lastRenderedPageBreak/>
              <w:t xml:space="preserve">Наименование органа: </w:t>
            </w:r>
            <w:r w:rsidR="00173374" w:rsidRPr="005824DE">
              <w:rPr>
                <w:i/>
                <w:color w:val="000000" w:themeColor="text1"/>
              </w:rPr>
              <w:t>Министерство природных ресурсов и экологии Свердловской области</w:t>
            </w:r>
            <w:r w:rsidR="00173374" w:rsidRPr="005824D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8C34D3" w:rsidRPr="008C34D3" w:rsidTr="00847FCC">
        <w:tc>
          <w:tcPr>
            <w:tcW w:w="3369" w:type="dxa"/>
            <w:gridSpan w:val="4"/>
          </w:tcPr>
          <w:p w:rsidR="00664A2B" w:rsidRPr="008C34D3" w:rsidRDefault="00664A2B" w:rsidP="003C436C">
            <w:pPr>
              <w:rPr>
                <w:color w:val="FF0000"/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Pr="008C34D3" w:rsidRDefault="00664A2B" w:rsidP="003C436C">
            <w:pPr>
              <w:rPr>
                <w:color w:val="FF0000"/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Pr="008C34D3" w:rsidRDefault="00664A2B" w:rsidP="003C436C">
            <w:pPr>
              <w:pStyle w:val="af2"/>
              <w:ind w:left="0" w:firstLine="33"/>
              <w:jc w:val="center"/>
              <w:rPr>
                <w:color w:val="FF0000"/>
              </w:rPr>
            </w:pPr>
          </w:p>
        </w:tc>
      </w:tr>
      <w:tr w:rsidR="008C34D3" w:rsidRPr="008C34D3" w:rsidTr="00142467">
        <w:tc>
          <w:tcPr>
            <w:tcW w:w="675" w:type="dxa"/>
          </w:tcPr>
          <w:p w:rsidR="000C14AB" w:rsidRPr="005824DE" w:rsidRDefault="00142467" w:rsidP="00142467">
            <w:pPr>
              <w:jc w:val="center"/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5824DE" w:rsidRDefault="002649C1" w:rsidP="00B6090A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Новые обязанности,</w:t>
            </w:r>
            <w:r w:rsidR="00143334" w:rsidRPr="005824DE">
              <w:rPr>
                <w:color w:val="000000" w:themeColor="text1"/>
                <w:szCs w:val="28"/>
              </w:rPr>
              <w:t xml:space="preserve"> ограничения </w:t>
            </w:r>
            <w:r w:rsidRPr="005824DE">
              <w:rPr>
                <w:color w:val="000000" w:themeColor="text1"/>
                <w:szCs w:val="28"/>
              </w:rPr>
              <w:t xml:space="preserve">и возможности </w:t>
            </w:r>
            <w:r w:rsidR="00143334" w:rsidRPr="005824DE">
              <w:rPr>
                <w:color w:val="000000" w:themeColor="text1"/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5824D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8C34D3" w:rsidRPr="008C34D3" w:rsidTr="00847FCC">
        <w:tc>
          <w:tcPr>
            <w:tcW w:w="3369" w:type="dxa"/>
            <w:gridSpan w:val="4"/>
          </w:tcPr>
          <w:p w:rsidR="00847FCC" w:rsidRPr="005824DE" w:rsidRDefault="00847FCC" w:rsidP="00847FC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 xml:space="preserve">10.1. </w:t>
            </w:r>
            <w:r w:rsidR="002071A4" w:rsidRPr="005824DE">
              <w:rPr>
                <w:color w:val="000000" w:themeColor="text1"/>
                <w:szCs w:val="28"/>
              </w:rPr>
              <w:t>Г</w:t>
            </w:r>
            <w:r w:rsidRPr="005824DE">
              <w:rPr>
                <w:color w:val="000000" w:themeColor="text1"/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5824DE" w:rsidRDefault="00847FCC" w:rsidP="00664A2B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5824DE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5824DE" w:rsidRDefault="00847FCC" w:rsidP="00847FCC">
            <w:pPr>
              <w:rPr>
                <w:color w:val="000000" w:themeColor="text1"/>
                <w:szCs w:val="28"/>
              </w:rPr>
            </w:pPr>
            <w:r w:rsidRPr="005824DE">
              <w:rPr>
                <w:color w:val="000000" w:themeColor="text1"/>
                <w:szCs w:val="28"/>
              </w:rPr>
              <w:t>10.3. Порядок организации исполнения</w:t>
            </w:r>
            <w:r w:rsidR="002071A4" w:rsidRPr="005824DE">
              <w:rPr>
                <w:color w:val="000000" w:themeColor="text1"/>
                <w:szCs w:val="28"/>
              </w:rPr>
              <w:t xml:space="preserve"> обязанностей и ограничений</w:t>
            </w:r>
            <w:r w:rsidR="002649C1" w:rsidRPr="005824DE">
              <w:rPr>
                <w:color w:val="000000" w:themeColor="text1"/>
                <w:szCs w:val="28"/>
              </w:rPr>
              <w:t>:</w:t>
            </w:r>
            <w:r w:rsidRPr="005824D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8C34D3" w:rsidRPr="008C34D3" w:rsidTr="00847FCC">
        <w:tc>
          <w:tcPr>
            <w:tcW w:w="3369" w:type="dxa"/>
            <w:gridSpan w:val="4"/>
          </w:tcPr>
          <w:p w:rsidR="00664A2B" w:rsidRPr="00B6090A" w:rsidRDefault="00B6090A" w:rsidP="00B6090A">
            <w:pPr>
              <w:pStyle w:val="a8"/>
              <w:ind w:left="0"/>
              <w:rPr>
                <w:color w:val="000000" w:themeColor="text1"/>
                <w:szCs w:val="28"/>
              </w:rPr>
            </w:pPr>
            <w:r w:rsidRPr="005E741B">
              <w:rPr>
                <w:i/>
                <w:color w:val="000000" w:themeColor="text1"/>
                <w:szCs w:val="28"/>
              </w:rPr>
              <w:t>субъекты предпринимательской деятельности, в том числе участниками простого товарищества, иностранные граждане, юридические лица</w:t>
            </w:r>
          </w:p>
        </w:tc>
        <w:tc>
          <w:tcPr>
            <w:tcW w:w="3567" w:type="dxa"/>
            <w:gridSpan w:val="5"/>
          </w:tcPr>
          <w:p w:rsidR="00B6090A" w:rsidRPr="00B6090A" w:rsidRDefault="00B6090A" w:rsidP="00B6090A">
            <w:pPr>
              <w:pStyle w:val="af6"/>
              <w:rPr>
                <w:i/>
                <w:szCs w:val="28"/>
              </w:rPr>
            </w:pPr>
            <w:r w:rsidRPr="00B6090A">
              <w:rPr>
                <w:i/>
                <w:szCs w:val="28"/>
              </w:rPr>
              <w:t>Проект приказа</w:t>
            </w:r>
          </w:p>
          <w:p w:rsidR="00664A2B" w:rsidRPr="008C34D3" w:rsidRDefault="00B6090A" w:rsidP="00B6090A">
            <w:pPr>
              <w:rPr>
                <w:color w:val="FF0000"/>
                <w:szCs w:val="28"/>
              </w:rPr>
            </w:pPr>
            <w:r w:rsidRPr="00B6090A">
              <w:rPr>
                <w:i/>
                <w:szCs w:val="28"/>
              </w:rPr>
              <w:t>не устанавливает новых обязанностей, ограничений либо возможностей для субъектов предпринима-тельской и инвестиционной деятельности и не изменя-</w:t>
            </w:r>
            <w:r w:rsidRPr="00B6090A">
              <w:rPr>
                <w:i/>
                <w:szCs w:val="28"/>
              </w:rPr>
              <w:lastRenderedPageBreak/>
              <w:t>ют содержание уже существующих  обязаннос-тей, ограничений и возмож-ностей для данной группы лиц, поскольку разработа-ны в строгом соответствии с действующим федераль-ным и областным законода-тельством.</w:t>
            </w:r>
          </w:p>
        </w:tc>
        <w:tc>
          <w:tcPr>
            <w:tcW w:w="3201" w:type="dxa"/>
            <w:gridSpan w:val="3"/>
          </w:tcPr>
          <w:p w:rsidR="00664A2B" w:rsidRPr="008C34D3" w:rsidRDefault="00B6090A" w:rsidP="00847FCC">
            <w:pPr>
              <w:rPr>
                <w:color w:val="FF0000"/>
                <w:szCs w:val="28"/>
              </w:rPr>
            </w:pPr>
            <w:r w:rsidRPr="00B6090A">
              <w:rPr>
                <w:i/>
                <w:color w:val="000000" w:themeColor="text1"/>
                <w:szCs w:val="28"/>
              </w:rPr>
              <w:lastRenderedPageBreak/>
              <w:t xml:space="preserve">Установлен </w:t>
            </w:r>
            <w:r w:rsidRPr="00043467">
              <w:rPr>
                <w:i/>
                <w:color w:val="000000" w:themeColor="text1"/>
                <w:szCs w:val="28"/>
              </w:rPr>
              <w:t>Закон</w:t>
            </w:r>
            <w:r>
              <w:rPr>
                <w:i/>
                <w:color w:val="000000" w:themeColor="text1"/>
                <w:szCs w:val="28"/>
              </w:rPr>
              <w:t>ом</w:t>
            </w:r>
            <w:r w:rsidRPr="00043467">
              <w:rPr>
                <w:i/>
                <w:color w:val="000000" w:themeColor="text1"/>
                <w:szCs w:val="28"/>
              </w:rPr>
              <w:t xml:space="preserve"> Российской Федерации от 21.02.1992 г. № 2395-1 «О недрах»</w:t>
            </w:r>
          </w:p>
        </w:tc>
      </w:tr>
      <w:tr w:rsidR="008C34D3" w:rsidRPr="008C34D3" w:rsidTr="00142467">
        <w:tc>
          <w:tcPr>
            <w:tcW w:w="675" w:type="dxa"/>
          </w:tcPr>
          <w:p w:rsidR="000C14AB" w:rsidRPr="00EF4845" w:rsidRDefault="002649C1" w:rsidP="00335404">
            <w:pPr>
              <w:jc w:val="center"/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lastRenderedPageBreak/>
              <w:t>11.</w:t>
            </w:r>
          </w:p>
        </w:tc>
        <w:tc>
          <w:tcPr>
            <w:tcW w:w="9462" w:type="dxa"/>
            <w:gridSpan w:val="11"/>
          </w:tcPr>
          <w:p w:rsidR="000C14AB" w:rsidRPr="00EF4845" w:rsidRDefault="002649C1" w:rsidP="00B30BCA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EF4845">
              <w:rPr>
                <w:color w:val="000000" w:themeColor="text1"/>
                <w:szCs w:val="28"/>
              </w:rPr>
              <w:t xml:space="preserve"> </w:t>
            </w:r>
            <w:r w:rsidR="00631098" w:rsidRPr="00EF4845">
              <w:rPr>
                <w:color w:val="000000" w:themeColor="text1"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C34D3" w:rsidRPr="008C34D3" w:rsidTr="007A17FA">
        <w:tc>
          <w:tcPr>
            <w:tcW w:w="3369" w:type="dxa"/>
            <w:gridSpan w:val="4"/>
          </w:tcPr>
          <w:p w:rsidR="002649C1" w:rsidRDefault="002649C1" w:rsidP="002649C1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t>11.1. Группа участников отношений:</w:t>
            </w:r>
          </w:p>
          <w:p w:rsidR="00EF4845" w:rsidRPr="00EF4845" w:rsidRDefault="008F2D33" w:rsidP="002649C1">
            <w:pPr>
              <w:rPr>
                <w:color w:val="000000" w:themeColor="text1"/>
                <w:szCs w:val="28"/>
              </w:rPr>
            </w:pPr>
            <w:r w:rsidRPr="008F2D33">
              <w:rPr>
                <w:i/>
                <w:color w:val="000000" w:themeColor="text1"/>
                <w:kern w:val="16"/>
                <w:szCs w:val="28"/>
              </w:rPr>
              <w:t xml:space="preserve">Заинтересованные лица, желающие получить лицензию на право пользование участком недр, содержащим подземные воды, которые используются для целей питьевого и хозяйственно-бытового водоснабжения 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 </w:t>
            </w:r>
          </w:p>
        </w:tc>
        <w:tc>
          <w:tcPr>
            <w:tcW w:w="3567" w:type="dxa"/>
            <w:gridSpan w:val="5"/>
          </w:tcPr>
          <w:p w:rsidR="002649C1" w:rsidRDefault="002649C1" w:rsidP="00664A2B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t>11.2. Описание новых или изменени</w:t>
            </w:r>
            <w:r w:rsidR="001A2E06" w:rsidRPr="00EF4845">
              <w:rPr>
                <w:color w:val="000000" w:themeColor="text1"/>
                <w:szCs w:val="28"/>
              </w:rPr>
              <w:t>е</w:t>
            </w:r>
            <w:r w:rsidRPr="00EF4845">
              <w:rPr>
                <w:color w:val="000000" w:themeColor="text1"/>
                <w:szCs w:val="28"/>
              </w:rPr>
              <w:t xml:space="preserve"> содержания существующих обязанностей и ограничений:</w:t>
            </w:r>
          </w:p>
          <w:p w:rsidR="008F2D33" w:rsidRPr="00EF4845" w:rsidRDefault="008F2D33" w:rsidP="008F2D33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28"/>
              </w:rPr>
            </w:pPr>
            <w:r w:rsidRPr="008F2D33">
              <w:rPr>
                <w:i/>
                <w:color w:val="000000"/>
                <w:szCs w:val="28"/>
              </w:rPr>
              <w:t>Обязанности и ограничения для заявителя не изменились. Изменился орган, предоставляющий государственную услугу. До 1 января 2015 года выдача лицензий на подземные воды осуществлялась Уралнедра. С 1 января 2015 года  выдача таких лицензий должна осуществляться Министерством.</w:t>
            </w:r>
          </w:p>
        </w:tc>
        <w:tc>
          <w:tcPr>
            <w:tcW w:w="3201" w:type="dxa"/>
            <w:gridSpan w:val="3"/>
          </w:tcPr>
          <w:p w:rsidR="002649C1" w:rsidRDefault="002649C1" w:rsidP="002649C1">
            <w:pPr>
              <w:rPr>
                <w:color w:val="000000" w:themeColor="text1"/>
                <w:szCs w:val="28"/>
              </w:rPr>
            </w:pPr>
            <w:r w:rsidRPr="00EF4845">
              <w:rPr>
                <w:color w:val="000000" w:themeColor="text1"/>
                <w:szCs w:val="28"/>
              </w:rPr>
              <w:t xml:space="preserve">11.3. </w:t>
            </w:r>
            <w:r w:rsidR="001A2E06" w:rsidRPr="00EF4845">
              <w:rPr>
                <w:color w:val="000000" w:themeColor="text1"/>
                <w:szCs w:val="28"/>
              </w:rPr>
              <w:t>О</w:t>
            </w:r>
            <w:r w:rsidRPr="00EF4845">
              <w:rPr>
                <w:color w:val="000000" w:themeColor="text1"/>
                <w:szCs w:val="28"/>
              </w:rPr>
              <w:t xml:space="preserve">писание и оценка видов расходов (выгод): </w:t>
            </w:r>
          </w:p>
          <w:p w:rsidR="008F2D33" w:rsidRPr="008F2D33" w:rsidRDefault="008F2D33" w:rsidP="002649C1">
            <w:pPr>
              <w:rPr>
                <w:color w:val="000000" w:themeColor="text1"/>
                <w:szCs w:val="28"/>
              </w:rPr>
            </w:pPr>
            <w:r w:rsidRPr="008F2D33">
              <w:rPr>
                <w:i/>
                <w:color w:val="000000"/>
                <w:szCs w:val="28"/>
              </w:rPr>
              <w:t>Новых единовременных и периодических расходов нет</w:t>
            </w:r>
          </w:p>
        </w:tc>
      </w:tr>
      <w:tr w:rsidR="008C34D3" w:rsidRPr="008C34D3" w:rsidTr="007A17FA">
        <w:tc>
          <w:tcPr>
            <w:tcW w:w="3369" w:type="dxa"/>
            <w:gridSpan w:val="4"/>
          </w:tcPr>
          <w:p w:rsidR="00664A2B" w:rsidRPr="008C34D3" w:rsidRDefault="00664A2B" w:rsidP="002649C1">
            <w:pPr>
              <w:rPr>
                <w:color w:val="FF0000"/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Pr="008C34D3" w:rsidRDefault="00664A2B" w:rsidP="001A2E06">
            <w:pPr>
              <w:rPr>
                <w:color w:val="FF0000"/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Pr="008C34D3" w:rsidRDefault="00664A2B" w:rsidP="002649C1">
            <w:pPr>
              <w:rPr>
                <w:color w:val="FF0000"/>
                <w:szCs w:val="28"/>
              </w:rPr>
            </w:pPr>
          </w:p>
        </w:tc>
      </w:tr>
      <w:tr w:rsidR="00A625EE" w:rsidRPr="00A625EE" w:rsidTr="000454A5">
        <w:tc>
          <w:tcPr>
            <w:tcW w:w="675" w:type="dxa"/>
          </w:tcPr>
          <w:p w:rsidR="00B80BCA" w:rsidRPr="00A625EE" w:rsidRDefault="00B80BCA" w:rsidP="000454A5">
            <w:pPr>
              <w:jc w:val="center"/>
              <w:rPr>
                <w:color w:val="000000" w:themeColor="text1"/>
                <w:szCs w:val="28"/>
              </w:rPr>
            </w:pPr>
            <w:r w:rsidRPr="00A625EE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A625EE" w:rsidRDefault="00B80BCA" w:rsidP="00B30BCA">
            <w:pPr>
              <w:rPr>
                <w:color w:val="000000" w:themeColor="text1"/>
                <w:szCs w:val="28"/>
              </w:rPr>
            </w:pPr>
            <w:r w:rsidRPr="00A625EE">
              <w:rPr>
                <w:color w:val="000000" w:themeColor="text1"/>
                <w:szCs w:val="28"/>
              </w:rPr>
              <w:t>Оценка влияния на конкурентную среду в регионе</w:t>
            </w:r>
          </w:p>
        </w:tc>
      </w:tr>
      <w:tr w:rsidR="00A625EE" w:rsidRPr="00A625EE" w:rsidTr="000454A5">
        <w:tc>
          <w:tcPr>
            <w:tcW w:w="10137" w:type="dxa"/>
            <w:gridSpan w:val="12"/>
          </w:tcPr>
          <w:p w:rsidR="00B6090A" w:rsidRPr="00A625EE" w:rsidRDefault="00B80BCA" w:rsidP="00B6090A">
            <w:pPr>
              <w:rPr>
                <w:color w:val="000000" w:themeColor="text1"/>
                <w:sz w:val="24"/>
                <w:szCs w:val="24"/>
              </w:rPr>
            </w:pPr>
            <w:r w:rsidRPr="00A625EE">
              <w:rPr>
                <w:color w:val="000000" w:themeColor="text1"/>
                <w:szCs w:val="28"/>
              </w:rPr>
              <w:t>12.1</w:t>
            </w:r>
            <w:r w:rsidR="00B6090A">
              <w:rPr>
                <w:szCs w:val="28"/>
              </w:rPr>
              <w:t>. </w:t>
            </w:r>
            <w:r w:rsidR="00B6090A" w:rsidRPr="00B6090A">
              <w:rPr>
                <w:i/>
                <w:szCs w:val="28"/>
              </w:rPr>
              <w:t>Изменения влияния на конкурентную среду не прогнозируется,  поскольку стандарты разработаны с целью регламентации уже действующего федерального и областного законодательства.</w:t>
            </w:r>
          </w:p>
          <w:p w:rsidR="00B80BCA" w:rsidRPr="00A625EE" w:rsidRDefault="00B80BCA" w:rsidP="000454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25EE" w:rsidRPr="00A625EE" w:rsidTr="000454A5">
        <w:tc>
          <w:tcPr>
            <w:tcW w:w="10137" w:type="dxa"/>
            <w:gridSpan w:val="12"/>
          </w:tcPr>
          <w:p w:rsidR="00B80BCA" w:rsidRPr="00A625EE" w:rsidRDefault="00B80BCA" w:rsidP="000454A5">
            <w:pPr>
              <w:pStyle w:val="af2"/>
              <w:rPr>
                <w:color w:val="000000" w:themeColor="text1"/>
              </w:rPr>
            </w:pPr>
            <w:r w:rsidRPr="00A625EE">
              <w:rPr>
                <w:color w:val="000000" w:themeColor="text1"/>
              </w:rPr>
              <w:lastRenderedPageBreak/>
              <w:t>12.2. Источники данных:</w:t>
            </w:r>
          </w:p>
          <w:p w:rsidR="00B80BCA" w:rsidRPr="00A625EE" w:rsidRDefault="00B6090A" w:rsidP="000454A5">
            <w:pPr>
              <w:rPr>
                <w:color w:val="000000" w:themeColor="text1"/>
                <w:szCs w:val="28"/>
              </w:rPr>
            </w:pPr>
            <w:r w:rsidRPr="00B6090A">
              <w:rPr>
                <w:i/>
                <w:szCs w:val="28"/>
              </w:rPr>
              <w:t>анализ федерального законодательства</w:t>
            </w:r>
            <w:r w:rsidR="00B80BCA" w:rsidRPr="00A625EE">
              <w:rPr>
                <w:color w:val="000000" w:themeColor="text1"/>
                <w:szCs w:val="28"/>
              </w:rPr>
              <w:t>___________________________________</w:t>
            </w:r>
          </w:p>
          <w:p w:rsidR="00B80BCA" w:rsidRPr="00A625EE" w:rsidRDefault="00B80BCA" w:rsidP="000454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6F22" w:rsidRPr="00FD6F22" w:rsidTr="00142467">
        <w:tc>
          <w:tcPr>
            <w:tcW w:w="675" w:type="dxa"/>
          </w:tcPr>
          <w:p w:rsidR="00B80BCA" w:rsidRPr="00FD6F22" w:rsidRDefault="00B80BCA" w:rsidP="00B80BCA">
            <w:pPr>
              <w:jc w:val="center"/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FD6F22" w:rsidRDefault="00B80BCA" w:rsidP="00B3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FD6F22" w:rsidRPr="00FD6F22" w:rsidTr="007A17FA">
        <w:tc>
          <w:tcPr>
            <w:tcW w:w="2534" w:type="dxa"/>
            <w:gridSpan w:val="3"/>
          </w:tcPr>
          <w:p w:rsidR="007A17FA" w:rsidRPr="00FD6F22" w:rsidRDefault="007A17FA" w:rsidP="00B80BCA">
            <w:pPr>
              <w:rPr>
                <w:b/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>.1.</w:t>
            </w:r>
            <w:r w:rsidRPr="00FD6F22">
              <w:rPr>
                <w:b/>
                <w:color w:val="000000" w:themeColor="text1"/>
                <w:szCs w:val="28"/>
              </w:rPr>
              <w:t xml:space="preserve"> </w:t>
            </w:r>
            <w:r w:rsidRPr="00FD6F22">
              <w:rPr>
                <w:color w:val="000000" w:themeColor="text1"/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FD6F22" w:rsidRDefault="007A17FA" w:rsidP="00B8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FD6F22" w:rsidRDefault="007A17FA" w:rsidP="00B8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7A17FA" w:rsidRPr="00FD6F22" w:rsidRDefault="007A17FA" w:rsidP="00B8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3</w:t>
            </w:r>
            <w:r w:rsidRPr="00FD6F22">
              <w:rPr>
                <w:color w:val="000000" w:themeColor="text1"/>
                <w:szCs w:val="28"/>
              </w:rPr>
              <w:t>.4. Степень контроля рисков:</w:t>
            </w:r>
          </w:p>
        </w:tc>
      </w:tr>
      <w:tr w:rsidR="00FD6F22" w:rsidRPr="00FD6F22" w:rsidTr="007A17FA">
        <w:tc>
          <w:tcPr>
            <w:tcW w:w="2534" w:type="dxa"/>
            <w:gridSpan w:val="3"/>
          </w:tcPr>
          <w:p w:rsidR="007A17FA" w:rsidRPr="00FD6F22" w:rsidRDefault="007A17FA" w:rsidP="007A17F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Риск 1</w:t>
            </w:r>
            <w:r w:rsidR="00FD6F22" w:rsidRPr="00FD6F22">
              <w:rPr>
                <w:color w:val="000000" w:themeColor="text1"/>
              </w:rPr>
              <w:t xml:space="preserve"> </w:t>
            </w:r>
            <w:r w:rsidR="00FD6F22" w:rsidRPr="00FD6F22">
              <w:rPr>
                <w:color w:val="000000" w:themeColor="text1"/>
                <w:szCs w:val="28"/>
              </w:rPr>
              <w:t>1.</w:t>
            </w:r>
            <w:r w:rsidR="00FD6F22" w:rsidRPr="00FD6F22">
              <w:rPr>
                <w:color w:val="000000" w:themeColor="text1"/>
                <w:szCs w:val="28"/>
              </w:rPr>
              <w:tab/>
            </w:r>
            <w:r w:rsidR="00FD6F22" w:rsidRPr="00FD6F22">
              <w:rPr>
                <w:i/>
                <w:color w:val="000000" w:themeColor="text1"/>
                <w:szCs w:val="28"/>
              </w:rPr>
              <w:t>Министерству не выделят дополнительных штатных единиц для оказания услуги</w:t>
            </w:r>
          </w:p>
        </w:tc>
        <w:tc>
          <w:tcPr>
            <w:tcW w:w="2534" w:type="dxa"/>
            <w:gridSpan w:val="3"/>
          </w:tcPr>
          <w:p w:rsidR="007A17FA" w:rsidRPr="00FD6F22" w:rsidRDefault="00FD6F22" w:rsidP="007A17FA">
            <w:pPr>
              <w:rPr>
                <w:i/>
                <w:color w:val="000000" w:themeColor="text1"/>
                <w:szCs w:val="28"/>
              </w:rPr>
            </w:pPr>
            <w:r w:rsidRPr="00FD6F22">
              <w:rPr>
                <w:i/>
                <w:color w:val="000000" w:themeColor="text1"/>
                <w:szCs w:val="28"/>
              </w:rPr>
              <w:t>большая</w:t>
            </w:r>
          </w:p>
        </w:tc>
        <w:tc>
          <w:tcPr>
            <w:tcW w:w="2534" w:type="dxa"/>
            <w:gridSpan w:val="4"/>
          </w:tcPr>
          <w:p w:rsidR="007A17FA" w:rsidRPr="00FD6F22" w:rsidRDefault="00FD6F22" w:rsidP="007A17FA">
            <w:pPr>
              <w:rPr>
                <w:i/>
                <w:color w:val="000000" w:themeColor="text1"/>
                <w:szCs w:val="28"/>
              </w:rPr>
            </w:pPr>
            <w:r w:rsidRPr="00FD6F22">
              <w:rPr>
                <w:i/>
                <w:color w:val="000000" w:themeColor="text1"/>
                <w:szCs w:val="28"/>
              </w:rPr>
              <w:t>Контроль эффективности осуществляется через систему мониторинга государственных услуг</w:t>
            </w:r>
          </w:p>
        </w:tc>
        <w:tc>
          <w:tcPr>
            <w:tcW w:w="2535" w:type="dxa"/>
            <w:gridSpan w:val="2"/>
          </w:tcPr>
          <w:p w:rsidR="00B6090A" w:rsidRPr="00B6090A" w:rsidRDefault="00B6090A" w:rsidP="00B6090A">
            <w:pPr>
              <w:pStyle w:val="af6"/>
              <w:rPr>
                <w:i/>
                <w:szCs w:val="28"/>
              </w:rPr>
            </w:pPr>
            <w:r w:rsidRPr="00B6090A">
              <w:rPr>
                <w:i/>
                <w:szCs w:val="28"/>
              </w:rPr>
              <w:t>Степень контроля рисков –</w:t>
            </w:r>
          </w:p>
          <w:p w:rsidR="007A17FA" w:rsidRPr="00FD6F22" w:rsidRDefault="00B6090A" w:rsidP="00B6090A">
            <w:pPr>
              <w:rPr>
                <w:color w:val="000000" w:themeColor="text1"/>
                <w:szCs w:val="28"/>
              </w:rPr>
            </w:pPr>
            <w:r w:rsidRPr="00B6090A">
              <w:rPr>
                <w:i/>
                <w:szCs w:val="28"/>
              </w:rPr>
              <w:t>высокая</w:t>
            </w:r>
          </w:p>
        </w:tc>
      </w:tr>
      <w:tr w:rsidR="00FD6F22" w:rsidRPr="00FD6F22" w:rsidTr="007A17FA">
        <w:tc>
          <w:tcPr>
            <w:tcW w:w="2534" w:type="dxa"/>
            <w:gridSpan w:val="3"/>
          </w:tcPr>
          <w:p w:rsidR="007A17FA" w:rsidRPr="00FD6F22" w:rsidRDefault="007A17FA" w:rsidP="007A17F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Риск 2…</w:t>
            </w:r>
          </w:p>
        </w:tc>
        <w:tc>
          <w:tcPr>
            <w:tcW w:w="2534" w:type="dxa"/>
            <w:gridSpan w:val="3"/>
          </w:tcPr>
          <w:p w:rsidR="007A17FA" w:rsidRPr="00FD6F22" w:rsidRDefault="007A17FA" w:rsidP="007A17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34" w:type="dxa"/>
            <w:gridSpan w:val="4"/>
          </w:tcPr>
          <w:p w:rsidR="007A17FA" w:rsidRPr="00FD6F22" w:rsidRDefault="007A17FA" w:rsidP="007A17F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35" w:type="dxa"/>
            <w:gridSpan w:val="2"/>
          </w:tcPr>
          <w:p w:rsidR="007A17FA" w:rsidRPr="00FD6F22" w:rsidRDefault="007A17FA" w:rsidP="007A17FA">
            <w:pPr>
              <w:rPr>
                <w:color w:val="000000" w:themeColor="text1"/>
                <w:szCs w:val="28"/>
              </w:rPr>
            </w:pPr>
          </w:p>
        </w:tc>
      </w:tr>
      <w:tr w:rsidR="00FD6F22" w:rsidRPr="00FD6F22" w:rsidTr="00142467">
        <w:tc>
          <w:tcPr>
            <w:tcW w:w="675" w:type="dxa"/>
          </w:tcPr>
          <w:p w:rsidR="007A17FA" w:rsidRPr="00FD6F22" w:rsidRDefault="007A17FA" w:rsidP="00B80BCA">
            <w:pPr>
              <w:jc w:val="center"/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1</w:t>
            </w:r>
            <w:r w:rsidR="00B80BCA" w:rsidRPr="00FD6F22">
              <w:rPr>
                <w:color w:val="000000" w:themeColor="text1"/>
                <w:szCs w:val="28"/>
              </w:rPr>
              <w:t>4</w:t>
            </w:r>
            <w:r w:rsidRPr="00FD6F2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FD6F22" w:rsidRDefault="007A17FA" w:rsidP="00B30BCA">
            <w:pPr>
              <w:rPr>
                <w:color w:val="000000" w:themeColor="text1"/>
                <w:szCs w:val="28"/>
              </w:rPr>
            </w:pPr>
            <w:r w:rsidRPr="00FD6F22">
              <w:rPr>
                <w:color w:val="000000" w:themeColor="text1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7A17FA" w:rsidRPr="00C07F76" w:rsidRDefault="007A17FA" w:rsidP="00B80BCA">
            <w:pPr>
              <w:rPr>
                <w:b/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>.1.</w:t>
            </w:r>
            <w:r w:rsidRPr="00C07F76">
              <w:rPr>
                <w:b/>
                <w:color w:val="000000" w:themeColor="text1"/>
                <w:szCs w:val="28"/>
              </w:rPr>
              <w:t xml:space="preserve"> </w:t>
            </w:r>
            <w:r w:rsidRPr="00C07F76">
              <w:rPr>
                <w:color w:val="000000" w:themeColor="text1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C07F76" w:rsidRDefault="007A17FA" w:rsidP="00705DE5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C07F76" w:rsidRDefault="007A17FA" w:rsidP="00B80BCA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C07F76" w:rsidRDefault="007A17FA" w:rsidP="00664A2B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C07F76" w:rsidRDefault="007A17FA" w:rsidP="00664A2B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1</w:t>
            </w:r>
            <w:r w:rsidR="00B80BCA" w:rsidRPr="00C07F76">
              <w:rPr>
                <w:color w:val="000000" w:themeColor="text1"/>
                <w:szCs w:val="28"/>
              </w:rPr>
              <w:t>4</w:t>
            </w:r>
            <w:r w:rsidRPr="00C07F76">
              <w:rPr>
                <w:color w:val="000000" w:themeColor="text1"/>
                <w:szCs w:val="28"/>
              </w:rPr>
              <w:t>.5. Источник финансирования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7A17FA" w:rsidRPr="00C07F76" w:rsidRDefault="007A17FA" w:rsidP="007A17FA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Мероприятие 1</w:t>
            </w:r>
            <w:r w:rsidR="00C07F76" w:rsidRPr="00C07F76">
              <w:rPr>
                <w:color w:val="000000" w:themeColor="text1"/>
              </w:rPr>
              <w:t xml:space="preserve"> </w:t>
            </w:r>
            <w:r w:rsidR="00C07F76" w:rsidRPr="00C07F76">
              <w:rPr>
                <w:i/>
                <w:color w:val="000000" w:themeColor="text1"/>
                <w:szCs w:val="28"/>
              </w:rPr>
              <w:t>Экспертиза и согласование проекта приказа в соответствии с законодательством</w:t>
            </w:r>
          </w:p>
        </w:tc>
        <w:tc>
          <w:tcPr>
            <w:tcW w:w="1418" w:type="dxa"/>
            <w:gridSpan w:val="3"/>
          </w:tcPr>
          <w:p w:rsidR="00C07F76" w:rsidRPr="00C07F76" w:rsidRDefault="00C07F76" w:rsidP="00C07F76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март</w:t>
            </w:r>
          </w:p>
          <w:p w:rsidR="007A17FA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2015 г</w:t>
            </w:r>
          </w:p>
        </w:tc>
        <w:tc>
          <w:tcPr>
            <w:tcW w:w="1701" w:type="dxa"/>
            <w:gridSpan w:val="3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согласование</w:t>
            </w:r>
          </w:p>
        </w:tc>
        <w:tc>
          <w:tcPr>
            <w:tcW w:w="2268" w:type="dxa"/>
            <w:gridSpan w:val="3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2232" w:type="dxa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нет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7A17FA" w:rsidRPr="00C07F76" w:rsidRDefault="007A17FA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Мероприятие 2</w:t>
            </w:r>
          </w:p>
          <w:p w:rsidR="00C07F76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</w:rPr>
              <w:t>Размещение информации на сайте административной реформы (</w:t>
            </w:r>
            <w:r w:rsidRPr="00C07F76">
              <w:rPr>
                <w:i/>
                <w:color w:val="000000" w:themeColor="text1"/>
                <w:lang w:val="en-US"/>
              </w:rPr>
              <w:t>http</w:t>
            </w:r>
            <w:r w:rsidRPr="00C07F76">
              <w:rPr>
                <w:i/>
                <w:color w:val="000000" w:themeColor="text1"/>
              </w:rPr>
              <w:t>:</w:t>
            </w:r>
            <w:r w:rsidRPr="00C07F76">
              <w:rPr>
                <w:i/>
                <w:color w:val="000000" w:themeColor="text1"/>
                <w:lang w:val="en-US"/>
              </w:rPr>
              <w:t>ar</w:t>
            </w:r>
            <w:r w:rsidRPr="00C07F76">
              <w:rPr>
                <w:i/>
                <w:color w:val="000000" w:themeColor="text1"/>
              </w:rPr>
              <w:t>.</w:t>
            </w:r>
            <w:r w:rsidRPr="00C07F76">
              <w:rPr>
                <w:i/>
                <w:color w:val="000000" w:themeColor="text1"/>
                <w:lang w:val="en-US"/>
              </w:rPr>
              <w:t>gov</w:t>
            </w:r>
            <w:r w:rsidRPr="00C07F76">
              <w:rPr>
                <w:i/>
                <w:color w:val="000000" w:themeColor="text1"/>
              </w:rPr>
              <w:t>66.</w:t>
            </w:r>
            <w:r w:rsidRPr="00C07F76">
              <w:rPr>
                <w:i/>
                <w:color w:val="000000" w:themeColor="text1"/>
                <w:lang w:val="en-US"/>
              </w:rPr>
              <w:t>ru</w:t>
            </w:r>
            <w:r w:rsidRPr="00C07F76">
              <w:rPr>
                <w:i/>
                <w:color w:val="000000" w:themeColor="text1"/>
              </w:rPr>
              <w:t>)</w:t>
            </w:r>
          </w:p>
        </w:tc>
        <w:tc>
          <w:tcPr>
            <w:tcW w:w="1418" w:type="dxa"/>
            <w:gridSpan w:val="3"/>
          </w:tcPr>
          <w:p w:rsidR="007A17FA" w:rsidRPr="00C07F76" w:rsidRDefault="00C07F76" w:rsidP="007A17FA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</w:rPr>
              <w:t>Через 5 дней после принятия приказа</w:t>
            </w:r>
          </w:p>
        </w:tc>
        <w:tc>
          <w:tcPr>
            <w:tcW w:w="1701" w:type="dxa"/>
            <w:gridSpan w:val="3"/>
          </w:tcPr>
          <w:p w:rsidR="007A17FA" w:rsidRPr="00C07F76" w:rsidRDefault="00C07F76" w:rsidP="007A17FA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Информация будет доведена до всех заинтересованных лиц</w:t>
            </w:r>
          </w:p>
        </w:tc>
        <w:tc>
          <w:tcPr>
            <w:tcW w:w="2268" w:type="dxa"/>
            <w:gridSpan w:val="3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0</w:t>
            </w:r>
          </w:p>
        </w:tc>
        <w:tc>
          <w:tcPr>
            <w:tcW w:w="2232" w:type="dxa"/>
          </w:tcPr>
          <w:p w:rsidR="007A17FA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нет</w:t>
            </w:r>
          </w:p>
        </w:tc>
      </w:tr>
      <w:tr w:rsidR="00C07F76" w:rsidRPr="00C07F76" w:rsidTr="00705DE5">
        <w:tc>
          <w:tcPr>
            <w:tcW w:w="2518" w:type="dxa"/>
            <w:gridSpan w:val="2"/>
          </w:tcPr>
          <w:p w:rsidR="00C07F76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Мероприятие 3</w:t>
            </w:r>
          </w:p>
          <w:p w:rsidR="00C07F76" w:rsidRPr="00C07F76" w:rsidRDefault="00C07F76" w:rsidP="00C07F76">
            <w:pPr>
              <w:rPr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 xml:space="preserve">Размещение информации на официальном </w:t>
            </w:r>
            <w:r w:rsidRPr="00C07F76">
              <w:rPr>
                <w:i/>
                <w:color w:val="000000" w:themeColor="text1"/>
                <w:szCs w:val="28"/>
              </w:rPr>
              <w:lastRenderedPageBreak/>
              <w:t>сайте министерства</w:t>
            </w:r>
          </w:p>
        </w:tc>
        <w:tc>
          <w:tcPr>
            <w:tcW w:w="1418" w:type="dxa"/>
            <w:gridSpan w:val="3"/>
          </w:tcPr>
          <w:p w:rsidR="00C07F76" w:rsidRPr="00C07F76" w:rsidRDefault="00C07F76" w:rsidP="007A17FA">
            <w:pPr>
              <w:rPr>
                <w:i/>
                <w:color w:val="000000" w:themeColor="text1"/>
              </w:rPr>
            </w:pPr>
            <w:r w:rsidRPr="00C07F76">
              <w:rPr>
                <w:i/>
                <w:color w:val="000000" w:themeColor="text1"/>
              </w:rPr>
              <w:lastRenderedPageBreak/>
              <w:t xml:space="preserve">Через 5 дней после принятия </w:t>
            </w:r>
            <w:r w:rsidRPr="00C07F76">
              <w:rPr>
                <w:i/>
                <w:color w:val="000000" w:themeColor="text1"/>
              </w:rPr>
              <w:lastRenderedPageBreak/>
              <w:t>приказа</w:t>
            </w:r>
          </w:p>
        </w:tc>
        <w:tc>
          <w:tcPr>
            <w:tcW w:w="1701" w:type="dxa"/>
            <w:gridSpan w:val="3"/>
          </w:tcPr>
          <w:p w:rsidR="00C07F76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lastRenderedPageBreak/>
              <w:t xml:space="preserve">Информация будет доведена до всех </w:t>
            </w:r>
            <w:r w:rsidRPr="00C07F76">
              <w:rPr>
                <w:i/>
                <w:color w:val="000000" w:themeColor="text1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2268" w:type="dxa"/>
            <w:gridSpan w:val="3"/>
          </w:tcPr>
          <w:p w:rsidR="00C07F76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lastRenderedPageBreak/>
              <w:t>0</w:t>
            </w:r>
          </w:p>
        </w:tc>
        <w:tc>
          <w:tcPr>
            <w:tcW w:w="2232" w:type="dxa"/>
          </w:tcPr>
          <w:p w:rsidR="00C07F76" w:rsidRPr="00C07F76" w:rsidRDefault="00C07F76" w:rsidP="007A17FA">
            <w:pPr>
              <w:rPr>
                <w:i/>
                <w:color w:val="000000" w:themeColor="text1"/>
                <w:szCs w:val="28"/>
              </w:rPr>
            </w:pPr>
            <w:r w:rsidRPr="00C07F76">
              <w:rPr>
                <w:i/>
                <w:color w:val="000000" w:themeColor="text1"/>
                <w:szCs w:val="28"/>
              </w:rPr>
              <w:t>нет</w:t>
            </w:r>
          </w:p>
        </w:tc>
      </w:tr>
      <w:tr w:rsidR="00C07F76" w:rsidRPr="00C07F76" w:rsidTr="00142467">
        <w:tc>
          <w:tcPr>
            <w:tcW w:w="675" w:type="dxa"/>
          </w:tcPr>
          <w:p w:rsidR="007A17FA" w:rsidRPr="00C07F76" w:rsidRDefault="00123D6A" w:rsidP="00B80BCA">
            <w:pPr>
              <w:jc w:val="center"/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lastRenderedPageBreak/>
              <w:t>1</w:t>
            </w:r>
            <w:r w:rsidR="00B80BCA" w:rsidRPr="00C07F76">
              <w:rPr>
                <w:color w:val="000000" w:themeColor="text1"/>
                <w:szCs w:val="28"/>
              </w:rPr>
              <w:t>5</w:t>
            </w:r>
            <w:r w:rsidRPr="00C07F76">
              <w:rPr>
                <w:color w:val="000000" w:themeColor="text1"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Pr="00C07F76" w:rsidRDefault="00123D6A" w:rsidP="00B30BCA">
            <w:pPr>
              <w:rPr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07F76" w:rsidRPr="00C07F76" w:rsidTr="00FA72CA">
        <w:tc>
          <w:tcPr>
            <w:tcW w:w="10137" w:type="dxa"/>
            <w:gridSpan w:val="12"/>
          </w:tcPr>
          <w:p w:rsidR="00123D6A" w:rsidRPr="00C07F76" w:rsidRDefault="00123D6A" w:rsidP="00C07F76">
            <w:pPr>
              <w:rPr>
                <w:b/>
                <w:color w:val="000000" w:themeColor="text1"/>
                <w:szCs w:val="28"/>
              </w:rPr>
            </w:pPr>
            <w:r w:rsidRPr="00C07F76">
              <w:rPr>
                <w:color w:val="000000" w:themeColor="text1"/>
                <w:spacing w:val="-8"/>
                <w:szCs w:val="28"/>
              </w:rPr>
              <w:t>1</w:t>
            </w:r>
            <w:r w:rsidR="00B80BCA" w:rsidRPr="00C07F76">
              <w:rPr>
                <w:color w:val="000000" w:themeColor="text1"/>
                <w:spacing w:val="-8"/>
                <w:szCs w:val="28"/>
              </w:rPr>
              <w:t>5</w:t>
            </w:r>
            <w:r w:rsidRPr="00C07F76">
              <w:rPr>
                <w:color w:val="000000" w:themeColor="text1"/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C07F76" w:rsidRPr="00C07F76">
              <w:rPr>
                <w:color w:val="000000" w:themeColor="text1"/>
                <w:szCs w:val="28"/>
              </w:rPr>
              <w:t>01 апреля</w:t>
            </w:r>
            <w:r w:rsidRPr="00C07F76">
              <w:rPr>
                <w:color w:val="000000" w:themeColor="text1"/>
                <w:szCs w:val="28"/>
              </w:rPr>
              <w:t xml:space="preserve"> 20</w:t>
            </w:r>
            <w:r w:rsidR="00C07F76" w:rsidRPr="00C07F76">
              <w:rPr>
                <w:color w:val="000000" w:themeColor="text1"/>
                <w:szCs w:val="28"/>
              </w:rPr>
              <w:t xml:space="preserve">15 </w:t>
            </w:r>
            <w:r w:rsidRPr="00C07F76">
              <w:rPr>
                <w:color w:val="000000" w:themeColor="text1"/>
                <w:szCs w:val="28"/>
              </w:rPr>
              <w:t>г.</w:t>
            </w:r>
          </w:p>
        </w:tc>
      </w:tr>
      <w:tr w:rsidR="000B43CB" w:rsidRPr="000B43CB" w:rsidTr="00FA72CA">
        <w:tc>
          <w:tcPr>
            <w:tcW w:w="5068" w:type="dxa"/>
            <w:gridSpan w:val="6"/>
          </w:tcPr>
          <w:p w:rsidR="00123D6A" w:rsidRPr="000B43CB" w:rsidRDefault="00123D6A" w:rsidP="00B80BCA">
            <w:pPr>
              <w:rPr>
                <w:b/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t>1</w:t>
            </w:r>
            <w:r w:rsidR="00B80BCA" w:rsidRPr="000B43CB">
              <w:rPr>
                <w:color w:val="000000" w:themeColor="text1"/>
                <w:szCs w:val="28"/>
              </w:rPr>
              <w:t>5</w:t>
            </w:r>
            <w:r w:rsidRPr="000B43CB">
              <w:rPr>
                <w:color w:val="000000" w:themeColor="text1"/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0B43CB">
              <w:rPr>
                <w:color w:val="000000" w:themeColor="text1"/>
                <w:spacing w:val="-8"/>
                <w:szCs w:val="28"/>
              </w:rPr>
              <w:t>введения предлагаемого регулирования</w:t>
            </w:r>
            <w:r w:rsidRPr="000B43CB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0B43CB" w:rsidRDefault="00123D6A" w:rsidP="00123D6A">
            <w:pPr>
              <w:jc w:val="center"/>
              <w:outlineLvl w:val="1"/>
              <w:rPr>
                <w:color w:val="000000" w:themeColor="text1"/>
                <w:szCs w:val="28"/>
              </w:rPr>
            </w:pPr>
            <w:r w:rsidRPr="000B43CB">
              <w:rPr>
                <w:i/>
                <w:color w:val="000000" w:themeColor="text1"/>
                <w:szCs w:val="28"/>
              </w:rPr>
              <w:t>Нет</w:t>
            </w:r>
            <w:r w:rsidRPr="000B43CB">
              <w:rPr>
                <w:color w:val="000000" w:themeColor="text1"/>
                <w:szCs w:val="28"/>
              </w:rPr>
              <w:t xml:space="preserve"> (с указанием срока в днях с момента принятия проекта нормативного правового акта)</w:t>
            </w:r>
          </w:p>
          <w:p w:rsidR="00123D6A" w:rsidRPr="000B43CB" w:rsidRDefault="00123D6A" w:rsidP="00123D6A">
            <w:pPr>
              <w:rPr>
                <w:color w:val="000000" w:themeColor="text1"/>
                <w:szCs w:val="28"/>
              </w:rPr>
            </w:pPr>
          </w:p>
        </w:tc>
      </w:tr>
      <w:tr w:rsidR="000B43CB" w:rsidRPr="000B43CB" w:rsidTr="00FA72CA">
        <w:tc>
          <w:tcPr>
            <w:tcW w:w="5068" w:type="dxa"/>
            <w:gridSpan w:val="6"/>
          </w:tcPr>
          <w:p w:rsidR="00123D6A" w:rsidRPr="000B43CB" w:rsidRDefault="00123D6A" w:rsidP="00B80BCA">
            <w:pPr>
              <w:rPr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t>1</w:t>
            </w:r>
            <w:r w:rsidR="00B80BCA" w:rsidRPr="000B43CB">
              <w:rPr>
                <w:color w:val="000000" w:themeColor="text1"/>
                <w:szCs w:val="28"/>
              </w:rPr>
              <w:t>5</w:t>
            </w:r>
            <w:r w:rsidRPr="000B43CB">
              <w:rPr>
                <w:color w:val="000000" w:themeColor="text1"/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0B43CB" w:rsidRDefault="000B43CB" w:rsidP="00123D6A">
            <w:pPr>
              <w:jc w:val="center"/>
              <w:outlineLvl w:val="1"/>
              <w:rPr>
                <w:color w:val="000000" w:themeColor="text1"/>
                <w:szCs w:val="28"/>
              </w:rPr>
            </w:pPr>
            <w:r w:rsidRPr="000B43CB">
              <w:rPr>
                <w:i/>
                <w:color w:val="000000" w:themeColor="text1"/>
                <w:szCs w:val="28"/>
              </w:rPr>
              <w:t>Нет</w:t>
            </w:r>
            <w:r w:rsidR="00123D6A" w:rsidRPr="000B43CB">
              <w:rPr>
                <w:color w:val="000000" w:themeColor="text1"/>
                <w:szCs w:val="28"/>
              </w:rPr>
              <w:t xml:space="preserve"> (с указанием срока в днях с момента принятия проекта нормативного правового акта)</w:t>
            </w:r>
          </w:p>
          <w:p w:rsidR="00123D6A" w:rsidRPr="000B43CB" w:rsidRDefault="00123D6A" w:rsidP="00123D6A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0B43CB" w:rsidRPr="000B43CB" w:rsidTr="00FA72CA">
        <w:tc>
          <w:tcPr>
            <w:tcW w:w="10137" w:type="dxa"/>
            <w:gridSpan w:val="12"/>
          </w:tcPr>
          <w:p w:rsidR="00123D6A" w:rsidRPr="000B43CB" w:rsidRDefault="00123D6A" w:rsidP="00123D6A">
            <w:pPr>
              <w:rPr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t>1</w:t>
            </w:r>
            <w:r w:rsidR="00B80BCA" w:rsidRPr="000B43CB">
              <w:rPr>
                <w:color w:val="000000" w:themeColor="text1"/>
                <w:szCs w:val="28"/>
              </w:rPr>
              <w:t>5</w:t>
            </w:r>
            <w:r w:rsidRPr="000B43CB">
              <w:rPr>
                <w:color w:val="000000" w:themeColor="text1"/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123D6A" w:rsidRPr="000B43CB" w:rsidRDefault="00123D6A" w:rsidP="00123D6A">
            <w:pPr>
              <w:rPr>
                <w:color w:val="000000" w:themeColor="text1"/>
                <w:szCs w:val="28"/>
              </w:rPr>
            </w:pPr>
            <w:r w:rsidRPr="000B43CB">
              <w:rPr>
                <w:color w:val="000000" w:themeColor="text1"/>
                <w:szCs w:val="28"/>
              </w:rPr>
              <w:t>_________________________________</w:t>
            </w:r>
            <w:r w:rsidR="000B43CB" w:rsidRPr="000B43CB">
              <w:rPr>
                <w:color w:val="000000" w:themeColor="text1"/>
                <w:szCs w:val="28"/>
              </w:rPr>
              <w:t xml:space="preserve"> </w:t>
            </w:r>
            <w:r w:rsidRPr="000B43CB">
              <w:rPr>
                <w:color w:val="000000" w:themeColor="text1"/>
                <w:szCs w:val="28"/>
              </w:rPr>
              <w:t>__________________________________</w:t>
            </w:r>
          </w:p>
          <w:p w:rsidR="00123D6A" w:rsidRPr="000B43CB" w:rsidRDefault="00123D6A" w:rsidP="00B80B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43CB">
              <w:rPr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51B1F" w:rsidRPr="008C34D3" w:rsidRDefault="00D51B1F" w:rsidP="00490F5F">
      <w:pPr>
        <w:ind w:left="5387"/>
        <w:rPr>
          <w:color w:val="FF0000"/>
          <w:szCs w:val="28"/>
        </w:rPr>
      </w:pPr>
    </w:p>
    <w:p w:rsidR="00885AAF" w:rsidRPr="008C34D3" w:rsidRDefault="00885AAF" w:rsidP="00885AAF">
      <w:pPr>
        <w:ind w:left="5387"/>
        <w:rPr>
          <w:color w:val="FF0000"/>
          <w:szCs w:val="28"/>
        </w:rPr>
      </w:pPr>
    </w:p>
    <w:p w:rsidR="00885AAF" w:rsidRPr="008C34D3" w:rsidRDefault="00885AAF" w:rsidP="00885AAF">
      <w:pPr>
        <w:ind w:left="5387"/>
        <w:rPr>
          <w:color w:val="FF0000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688"/>
        <w:gridCol w:w="4235"/>
      </w:tblGrid>
      <w:tr w:rsidR="00A625EE" w:rsidRPr="00836286" w:rsidTr="003C04F6">
        <w:trPr>
          <w:cantSplit/>
        </w:trPr>
        <w:tc>
          <w:tcPr>
            <w:tcW w:w="5688" w:type="dxa"/>
          </w:tcPr>
          <w:p w:rsidR="00A625EE" w:rsidRPr="00836286" w:rsidRDefault="00A625EE" w:rsidP="003C04F6">
            <w:pPr>
              <w:jc w:val="center"/>
              <w:rPr>
                <w:color w:val="000000"/>
                <w:szCs w:val="28"/>
              </w:rPr>
            </w:pPr>
          </w:p>
          <w:p w:rsidR="00A625EE" w:rsidRPr="00836286" w:rsidRDefault="00A625EE" w:rsidP="003C04F6">
            <w:pPr>
              <w:rPr>
                <w:color w:val="000000"/>
                <w:szCs w:val="28"/>
              </w:rPr>
            </w:pPr>
          </w:p>
          <w:p w:rsidR="00A625EE" w:rsidRPr="00836286" w:rsidRDefault="00A625EE" w:rsidP="003C04F6">
            <w:pPr>
              <w:ind w:left="-108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 xml:space="preserve">Министр природных ресурсов </w:t>
            </w:r>
          </w:p>
          <w:p w:rsidR="00A625EE" w:rsidRPr="00836286" w:rsidRDefault="00A625EE" w:rsidP="003C04F6">
            <w:pPr>
              <w:spacing w:after="120"/>
              <w:ind w:left="-108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 xml:space="preserve">и экологии Свердловской области </w:t>
            </w:r>
          </w:p>
          <w:p w:rsidR="00A625EE" w:rsidRPr="00836286" w:rsidRDefault="00A625EE" w:rsidP="003C04F6">
            <w:pPr>
              <w:ind w:left="-108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>А.В. Кузнецов</w:t>
            </w:r>
            <w:r w:rsidRPr="00836286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4235" w:type="dxa"/>
            <w:vAlign w:val="bottom"/>
          </w:tcPr>
          <w:p w:rsidR="00A625EE" w:rsidRPr="00836286" w:rsidRDefault="00A625EE" w:rsidP="003C04F6">
            <w:pPr>
              <w:jc w:val="center"/>
              <w:rPr>
                <w:color w:val="000000"/>
                <w:szCs w:val="28"/>
              </w:rPr>
            </w:pPr>
          </w:p>
          <w:p w:rsidR="00A625EE" w:rsidRPr="00836286" w:rsidRDefault="00A625EE" w:rsidP="003C04F6">
            <w:pPr>
              <w:jc w:val="center"/>
              <w:rPr>
                <w:color w:val="000000"/>
                <w:szCs w:val="28"/>
              </w:rPr>
            </w:pPr>
          </w:p>
          <w:p w:rsidR="00A625EE" w:rsidRPr="00836286" w:rsidRDefault="00A625EE" w:rsidP="003C04F6">
            <w:pPr>
              <w:jc w:val="center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>__________ ________________</w:t>
            </w:r>
          </w:p>
          <w:p w:rsidR="00A625EE" w:rsidRPr="00836286" w:rsidRDefault="00A625EE" w:rsidP="003C04F6">
            <w:pPr>
              <w:jc w:val="center"/>
              <w:rPr>
                <w:color w:val="000000"/>
                <w:szCs w:val="28"/>
              </w:rPr>
            </w:pPr>
            <w:r w:rsidRPr="00836286">
              <w:rPr>
                <w:color w:val="000000"/>
                <w:szCs w:val="28"/>
              </w:rPr>
              <w:t>Дата           Подпись</w:t>
            </w:r>
          </w:p>
        </w:tc>
      </w:tr>
    </w:tbl>
    <w:p w:rsidR="00885AAF" w:rsidRPr="008C34D3" w:rsidRDefault="00885AAF" w:rsidP="00885AAF">
      <w:pPr>
        <w:ind w:left="5387"/>
        <w:rPr>
          <w:color w:val="FF0000"/>
          <w:szCs w:val="28"/>
        </w:rPr>
      </w:pPr>
    </w:p>
    <w:p w:rsidR="00885AAF" w:rsidRPr="008C34D3" w:rsidRDefault="00885AAF" w:rsidP="00885AAF">
      <w:pPr>
        <w:ind w:left="5387"/>
        <w:rPr>
          <w:color w:val="FF0000"/>
          <w:szCs w:val="28"/>
        </w:rPr>
      </w:pPr>
    </w:p>
    <w:p w:rsidR="00885AAF" w:rsidRPr="008C34D3" w:rsidRDefault="00885AAF" w:rsidP="00885AAF">
      <w:pPr>
        <w:ind w:left="5387"/>
        <w:rPr>
          <w:color w:val="FF0000"/>
          <w:szCs w:val="28"/>
        </w:rPr>
      </w:pPr>
    </w:p>
    <w:p w:rsidR="00623BD1" w:rsidRPr="008C34D3" w:rsidRDefault="00623BD1" w:rsidP="00885AAF">
      <w:pPr>
        <w:overflowPunct/>
        <w:autoSpaceDE/>
        <w:autoSpaceDN/>
        <w:adjustRightInd/>
        <w:spacing w:after="200" w:line="276" w:lineRule="auto"/>
        <w:textAlignment w:val="auto"/>
        <w:rPr>
          <w:color w:val="FF0000"/>
          <w:szCs w:val="28"/>
        </w:rPr>
      </w:pPr>
    </w:p>
    <w:sectPr w:rsidR="00623BD1" w:rsidRPr="008C34D3" w:rsidSect="002B5F3F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9C" w:rsidRDefault="0020609C" w:rsidP="00335404">
      <w:r>
        <w:separator/>
      </w:r>
    </w:p>
  </w:endnote>
  <w:endnote w:type="continuationSeparator" w:id="0">
    <w:p w:rsidR="0020609C" w:rsidRDefault="0020609C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9C" w:rsidRDefault="0020609C" w:rsidP="00335404">
      <w:r>
        <w:separator/>
      </w:r>
    </w:p>
  </w:footnote>
  <w:footnote w:type="continuationSeparator" w:id="0">
    <w:p w:rsidR="0020609C" w:rsidRDefault="0020609C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996E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036" w:rsidRDefault="00CE1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3467"/>
    <w:rsid w:val="000454A5"/>
    <w:rsid w:val="000913FA"/>
    <w:rsid w:val="000A3BE4"/>
    <w:rsid w:val="000A63D2"/>
    <w:rsid w:val="000A75BE"/>
    <w:rsid w:val="000B3417"/>
    <w:rsid w:val="000B43CB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3374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4756"/>
    <w:rsid w:val="001F1EFC"/>
    <w:rsid w:val="001F6A42"/>
    <w:rsid w:val="00203594"/>
    <w:rsid w:val="0020609C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2B6A"/>
    <w:rsid w:val="002A3DCB"/>
    <w:rsid w:val="002B163F"/>
    <w:rsid w:val="002B5F3F"/>
    <w:rsid w:val="002C1EE2"/>
    <w:rsid w:val="002C6347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E36BA"/>
    <w:rsid w:val="004F278F"/>
    <w:rsid w:val="004F4FD3"/>
    <w:rsid w:val="004F5F2E"/>
    <w:rsid w:val="0051346B"/>
    <w:rsid w:val="005177F8"/>
    <w:rsid w:val="00520009"/>
    <w:rsid w:val="0052339D"/>
    <w:rsid w:val="00523B74"/>
    <w:rsid w:val="00535A09"/>
    <w:rsid w:val="005436E7"/>
    <w:rsid w:val="00545004"/>
    <w:rsid w:val="005526CF"/>
    <w:rsid w:val="005824DE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41B"/>
    <w:rsid w:val="005E7819"/>
    <w:rsid w:val="005F1516"/>
    <w:rsid w:val="005F776C"/>
    <w:rsid w:val="0060005F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3A48"/>
    <w:rsid w:val="00717755"/>
    <w:rsid w:val="00726099"/>
    <w:rsid w:val="007403D8"/>
    <w:rsid w:val="0074304A"/>
    <w:rsid w:val="00747F3C"/>
    <w:rsid w:val="00752316"/>
    <w:rsid w:val="007606E5"/>
    <w:rsid w:val="0076477D"/>
    <w:rsid w:val="0076516D"/>
    <w:rsid w:val="007767E3"/>
    <w:rsid w:val="00777EAD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800F1A"/>
    <w:rsid w:val="008038D4"/>
    <w:rsid w:val="00803B43"/>
    <w:rsid w:val="008122C8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34D3"/>
    <w:rsid w:val="008C764F"/>
    <w:rsid w:val="008E2A27"/>
    <w:rsid w:val="008F0201"/>
    <w:rsid w:val="008F10E3"/>
    <w:rsid w:val="008F2D3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0A45"/>
    <w:rsid w:val="00971704"/>
    <w:rsid w:val="00971C73"/>
    <w:rsid w:val="009731B6"/>
    <w:rsid w:val="00996EC2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5EE"/>
    <w:rsid w:val="00A6280D"/>
    <w:rsid w:val="00A63A1E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0756C"/>
    <w:rsid w:val="00B10BDF"/>
    <w:rsid w:val="00B2282D"/>
    <w:rsid w:val="00B30BCA"/>
    <w:rsid w:val="00B350E3"/>
    <w:rsid w:val="00B529C4"/>
    <w:rsid w:val="00B5712D"/>
    <w:rsid w:val="00B6090A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07F76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D211D"/>
    <w:rsid w:val="00CE1036"/>
    <w:rsid w:val="00CE52CD"/>
    <w:rsid w:val="00CE73B5"/>
    <w:rsid w:val="00CF58F1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EF4845"/>
    <w:rsid w:val="00F10C25"/>
    <w:rsid w:val="00F110E1"/>
    <w:rsid w:val="00F218BE"/>
    <w:rsid w:val="00F3317E"/>
    <w:rsid w:val="00F42854"/>
    <w:rsid w:val="00F47793"/>
    <w:rsid w:val="00F80302"/>
    <w:rsid w:val="00F93078"/>
    <w:rsid w:val="00FA6A40"/>
    <w:rsid w:val="00FA72CA"/>
    <w:rsid w:val="00FB5730"/>
    <w:rsid w:val="00FD4750"/>
    <w:rsid w:val="00FD6F22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FFCF9-DC3B-4C1F-A92D-F728BCF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777EAD"/>
    <w:rPr>
      <w:color w:val="0000FF" w:themeColor="hyperlink"/>
      <w:u w:val="single"/>
    </w:rPr>
  </w:style>
  <w:style w:type="paragraph" w:styleId="af6">
    <w:name w:val="No Spacing"/>
    <w:uiPriority w:val="1"/>
    <w:qFormat/>
    <w:rsid w:val="00B60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eys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2AEE-623E-4286-AACE-74CB0E2A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ME</cp:lastModifiedBy>
  <cp:revision>2</cp:revision>
  <cp:lastPrinted>2015-03-23T09:25:00Z</cp:lastPrinted>
  <dcterms:created xsi:type="dcterms:W3CDTF">2015-03-27T06:42:00Z</dcterms:created>
  <dcterms:modified xsi:type="dcterms:W3CDTF">2015-03-27T06:42:00Z</dcterms:modified>
</cp:coreProperties>
</file>